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F87C" w14:textId="4480BD3F" w:rsidR="00BA4D28" w:rsidRPr="00BA4D28" w:rsidRDefault="00BA4D28" w:rsidP="00BA4D28">
      <w:pPr>
        <w:pStyle w:val="HELPsbodycopy"/>
        <w:rPr>
          <w:b/>
          <w:bCs/>
          <w:color w:val="0070C0"/>
          <w:sz w:val="28"/>
          <w:szCs w:val="28"/>
        </w:rPr>
      </w:pPr>
      <w:r w:rsidRPr="00BA4D28">
        <w:rPr>
          <w:b/>
          <w:bCs/>
          <w:color w:val="0070C0"/>
          <w:sz w:val="28"/>
          <w:szCs w:val="28"/>
        </w:rPr>
        <w:t xml:space="preserve">Lesson </w:t>
      </w:r>
      <w:r w:rsidR="0014239D">
        <w:rPr>
          <w:b/>
          <w:bCs/>
          <w:color w:val="0070C0"/>
          <w:sz w:val="28"/>
          <w:szCs w:val="28"/>
        </w:rPr>
        <w:t>3</w:t>
      </w:r>
      <w:r w:rsidRPr="00BA4D28">
        <w:rPr>
          <w:b/>
          <w:bCs/>
          <w:color w:val="0070C0"/>
          <w:sz w:val="28"/>
          <w:szCs w:val="28"/>
        </w:rPr>
        <w:t xml:space="preserve">: </w:t>
      </w:r>
      <w:r w:rsidR="0014239D">
        <w:rPr>
          <w:b/>
          <w:bCs/>
          <w:color w:val="0070C0"/>
          <w:sz w:val="28"/>
          <w:szCs w:val="28"/>
        </w:rPr>
        <w:t>Stop and Think to Make Healthy Choices</w:t>
      </w:r>
    </w:p>
    <w:p w14:paraId="548FE9B4" w14:textId="77777777" w:rsidR="002351BD" w:rsidRDefault="002351BD" w:rsidP="0014239D">
      <w:pPr>
        <w:tabs>
          <w:tab w:val="left" w:pos="252"/>
        </w:tabs>
        <w:rPr>
          <w:rFonts w:ascii="Arial" w:hAnsi="Arial" w:cs="Arial"/>
          <w:b/>
          <w:color w:val="000000" w:themeColor="text1"/>
          <w:sz w:val="22"/>
        </w:rPr>
      </w:pPr>
    </w:p>
    <w:p w14:paraId="265004D5" w14:textId="72D79C31" w:rsidR="0014239D" w:rsidRPr="002351BD" w:rsidRDefault="0014239D" w:rsidP="002351BD">
      <w:pPr>
        <w:pStyle w:val="HELPsbodycopy"/>
      </w:pPr>
      <w:r w:rsidRPr="002351BD">
        <w:rPr>
          <w:b/>
          <w:bCs/>
        </w:rPr>
        <w:t>Overview:</w:t>
      </w:r>
      <w:r w:rsidRPr="002351BD">
        <w:t xml:space="preserve"> Students target the Think component of the Stop, Think, Choose model to consider possible options, alternatives, and potential consequences. Scenarios will prompt students to identify options and explore the positive and negative consequences of substance use. Additionally, students will identify resources and reliable information to support thinking about healthy choices. </w:t>
      </w:r>
    </w:p>
    <w:p w14:paraId="56B1296A" w14:textId="77777777" w:rsidR="002351BD" w:rsidRDefault="002351BD" w:rsidP="002351BD">
      <w:pPr>
        <w:pStyle w:val="HELPsbodycopy"/>
      </w:pPr>
    </w:p>
    <w:p w14:paraId="3DCF0B08" w14:textId="77DC3A30" w:rsidR="0014239D" w:rsidRPr="002351BD" w:rsidRDefault="0014239D" w:rsidP="002351BD">
      <w:pPr>
        <w:pStyle w:val="HELPsHeadline"/>
        <w:rPr>
          <w:rFonts w:eastAsia="Lustria"/>
        </w:rPr>
      </w:pPr>
      <w:r w:rsidRPr="002351BD">
        <w:rPr>
          <w:rFonts w:eastAsia="Lustria"/>
        </w:rPr>
        <w:t xml:space="preserve">National Health Education Standards </w:t>
      </w:r>
    </w:p>
    <w:p w14:paraId="4AE711F7" w14:textId="77777777" w:rsidR="0014239D" w:rsidRPr="002351BD" w:rsidRDefault="0014239D" w:rsidP="002351BD">
      <w:pPr>
        <w:pStyle w:val="HELPsbodycopy"/>
      </w:pPr>
      <w:r w:rsidRPr="002351BD">
        <w:t>Standard 1. Students will comprehend concepts related to health promotion and disease prevention to enhance health.</w:t>
      </w:r>
    </w:p>
    <w:p w14:paraId="1DA90554" w14:textId="77777777" w:rsidR="0014239D" w:rsidRDefault="0014239D" w:rsidP="002351BD">
      <w:pPr>
        <w:pStyle w:val="HELPsbodycopy"/>
      </w:pPr>
      <w:r w:rsidRPr="002351BD">
        <w:t xml:space="preserve">Standard 2. Students will demonstrate the ability to access valid information, products, and services to enhance health. </w:t>
      </w:r>
    </w:p>
    <w:p w14:paraId="1F1330AC" w14:textId="77777777" w:rsidR="002351BD" w:rsidRPr="002351BD" w:rsidRDefault="002351BD" w:rsidP="002351BD">
      <w:pPr>
        <w:pStyle w:val="HELPsbodycopy"/>
      </w:pPr>
    </w:p>
    <w:p w14:paraId="783E1DC3" w14:textId="77777777" w:rsidR="0014239D" w:rsidRPr="002351BD" w:rsidRDefault="0014239D" w:rsidP="002351BD">
      <w:pPr>
        <w:pStyle w:val="HELPsHeadline"/>
        <w:rPr>
          <w:rFonts w:eastAsia="Lustria"/>
        </w:rPr>
      </w:pPr>
      <w:r w:rsidRPr="002351BD">
        <w:rPr>
          <w:rFonts w:eastAsia="Lustria"/>
        </w:rPr>
        <w:t>Healthy Behavior Outcomes (HBOs):</w:t>
      </w:r>
    </w:p>
    <w:tbl>
      <w:tblPr>
        <w:tblW w:w="104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53"/>
        <w:gridCol w:w="9000"/>
      </w:tblGrid>
      <w:tr w:rsidR="0014239D" w:rsidRPr="002351BD" w14:paraId="55DEA9EF" w14:textId="77777777" w:rsidTr="002132F9">
        <w:trPr>
          <w:trHeight w:val="360"/>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0208AF2A" w14:textId="77777777" w:rsidR="0014239D" w:rsidRPr="002351BD" w:rsidRDefault="0014239D" w:rsidP="002351BD">
            <w:pPr>
              <w:pStyle w:val="HELPsbodycopy"/>
              <w:rPr>
                <w:b/>
                <w:bCs/>
                <w:color w:val="FFFFFF" w:themeColor="background1"/>
              </w:rPr>
            </w:pPr>
            <w:r w:rsidRPr="002351BD">
              <w:rPr>
                <w:b/>
                <w:bCs/>
                <w:color w:val="FFFFFF" w:themeColor="background1"/>
              </w:rPr>
              <w:t>Alcohol and other drugs</w:t>
            </w:r>
          </w:p>
        </w:tc>
        <w:tc>
          <w:tcPr>
            <w:tcW w:w="9000" w:type="dxa"/>
            <w:tcBorders>
              <w:top w:val="single" w:sz="4" w:space="0" w:color="000000"/>
              <w:left w:val="single" w:sz="4" w:space="0" w:color="000000"/>
              <w:bottom w:val="single" w:sz="4" w:space="0" w:color="000000"/>
              <w:right w:val="single" w:sz="4" w:space="0" w:color="000000"/>
            </w:tcBorders>
            <w:vAlign w:val="center"/>
          </w:tcPr>
          <w:p w14:paraId="22349256" w14:textId="77777777" w:rsidR="0014239D" w:rsidRPr="002351BD" w:rsidRDefault="0014239D" w:rsidP="002351BD">
            <w:pPr>
              <w:pStyle w:val="HELPsbodycopy"/>
            </w:pPr>
            <w:r w:rsidRPr="002351BD">
              <w:t xml:space="preserve">HBO 1: Avoid misuse and abuse of </w:t>
            </w:r>
            <w:proofErr w:type="gramStart"/>
            <w:r w:rsidRPr="002351BD">
              <w:t>over-the-counter</w:t>
            </w:r>
            <w:proofErr w:type="gramEnd"/>
            <w:r w:rsidRPr="002351BD">
              <w:t xml:space="preserve"> and prescription drugs.</w:t>
            </w:r>
          </w:p>
        </w:tc>
      </w:tr>
      <w:tr w:rsidR="0014239D" w:rsidRPr="002351BD" w14:paraId="5CD9A491"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5A2A2B9C" w14:textId="77777777" w:rsidR="0014239D" w:rsidRPr="002351BD" w:rsidRDefault="0014239D" w:rsidP="002351BD">
            <w:pPr>
              <w:pStyle w:val="HELPsbodycopy"/>
              <w:rPr>
                <w:b/>
                <w:bCs/>
                <w:color w:val="FFFFFF" w:themeColor="background1"/>
              </w:rPr>
            </w:pPr>
          </w:p>
        </w:tc>
        <w:tc>
          <w:tcPr>
            <w:tcW w:w="9000" w:type="dxa"/>
            <w:tcBorders>
              <w:top w:val="single" w:sz="4" w:space="0" w:color="000000"/>
              <w:left w:val="single" w:sz="4" w:space="0" w:color="000000"/>
              <w:bottom w:val="single" w:sz="4" w:space="0" w:color="000000"/>
              <w:right w:val="single" w:sz="4" w:space="0" w:color="000000"/>
            </w:tcBorders>
            <w:vAlign w:val="center"/>
          </w:tcPr>
          <w:p w14:paraId="1ED7EE32" w14:textId="77777777" w:rsidR="0014239D" w:rsidRPr="002351BD" w:rsidRDefault="0014239D" w:rsidP="002351BD">
            <w:pPr>
              <w:pStyle w:val="HELPsbodycopy"/>
            </w:pPr>
            <w:r w:rsidRPr="002351BD">
              <w:t>HBO 2: Avoid experimentation with alcohol and other drugs.</w:t>
            </w:r>
          </w:p>
        </w:tc>
      </w:tr>
      <w:tr w:rsidR="0014239D" w:rsidRPr="002351BD" w14:paraId="0658C97E"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248B358E" w14:textId="77777777" w:rsidR="0014239D" w:rsidRPr="002351BD" w:rsidRDefault="0014239D" w:rsidP="002351BD">
            <w:pPr>
              <w:pStyle w:val="HELPsbodycopy"/>
              <w:rPr>
                <w:b/>
                <w:bCs/>
                <w:color w:val="FFFFFF" w:themeColor="background1"/>
              </w:rPr>
            </w:pPr>
          </w:p>
        </w:tc>
        <w:tc>
          <w:tcPr>
            <w:tcW w:w="9000" w:type="dxa"/>
            <w:tcBorders>
              <w:top w:val="single" w:sz="4" w:space="0" w:color="000000"/>
              <w:left w:val="single" w:sz="4" w:space="0" w:color="000000"/>
              <w:bottom w:val="single" w:sz="4" w:space="0" w:color="000000"/>
              <w:right w:val="single" w:sz="4" w:space="0" w:color="000000"/>
            </w:tcBorders>
            <w:vAlign w:val="center"/>
          </w:tcPr>
          <w:p w14:paraId="0B924B20" w14:textId="77777777" w:rsidR="0014239D" w:rsidRPr="002351BD" w:rsidRDefault="0014239D" w:rsidP="002351BD">
            <w:pPr>
              <w:pStyle w:val="HELPsbodycopy"/>
            </w:pPr>
            <w:r w:rsidRPr="002351BD">
              <w:t>HBO 3. Avoid the use of alcohol.</w:t>
            </w:r>
          </w:p>
        </w:tc>
      </w:tr>
      <w:tr w:rsidR="0014239D" w:rsidRPr="002351BD" w14:paraId="272AE0EE"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1736A976" w14:textId="77777777" w:rsidR="0014239D" w:rsidRPr="002351BD" w:rsidRDefault="0014239D" w:rsidP="002351BD">
            <w:pPr>
              <w:pStyle w:val="HELPsbodycopy"/>
              <w:rPr>
                <w:b/>
                <w:bCs/>
                <w:color w:val="FFFFFF" w:themeColor="background1"/>
              </w:rPr>
            </w:pPr>
          </w:p>
        </w:tc>
        <w:tc>
          <w:tcPr>
            <w:tcW w:w="9000" w:type="dxa"/>
            <w:tcBorders>
              <w:top w:val="single" w:sz="4" w:space="0" w:color="000000"/>
              <w:left w:val="single" w:sz="4" w:space="0" w:color="000000"/>
              <w:bottom w:val="single" w:sz="4" w:space="0" w:color="000000"/>
              <w:right w:val="single" w:sz="4" w:space="0" w:color="000000"/>
            </w:tcBorders>
            <w:vAlign w:val="center"/>
          </w:tcPr>
          <w:p w14:paraId="270FE0AC" w14:textId="77777777" w:rsidR="0014239D" w:rsidRPr="002351BD" w:rsidRDefault="0014239D" w:rsidP="002351BD">
            <w:pPr>
              <w:pStyle w:val="HELPsbodycopy"/>
            </w:pPr>
            <w:r w:rsidRPr="002351BD">
              <w:t>HBO 4: Avoid the use of illegal drugs.</w:t>
            </w:r>
          </w:p>
        </w:tc>
      </w:tr>
      <w:tr w:rsidR="0014239D" w:rsidRPr="002351BD" w14:paraId="74C6D042"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3303D803" w14:textId="77777777" w:rsidR="0014239D" w:rsidRPr="002351BD" w:rsidRDefault="0014239D" w:rsidP="002351BD">
            <w:pPr>
              <w:pStyle w:val="HELPsbodycopy"/>
              <w:rPr>
                <w:b/>
                <w:bCs/>
                <w:color w:val="FFFFFF" w:themeColor="background1"/>
              </w:rPr>
            </w:pPr>
          </w:p>
        </w:tc>
        <w:tc>
          <w:tcPr>
            <w:tcW w:w="9000" w:type="dxa"/>
            <w:tcBorders>
              <w:top w:val="single" w:sz="4" w:space="0" w:color="000000"/>
              <w:left w:val="single" w:sz="4" w:space="0" w:color="000000"/>
              <w:bottom w:val="single" w:sz="4" w:space="0" w:color="000000"/>
              <w:right w:val="single" w:sz="4" w:space="0" w:color="000000"/>
            </w:tcBorders>
            <w:vAlign w:val="center"/>
          </w:tcPr>
          <w:p w14:paraId="3582C4DB" w14:textId="77777777" w:rsidR="0014239D" w:rsidRPr="002351BD" w:rsidRDefault="0014239D" w:rsidP="002351BD">
            <w:pPr>
              <w:pStyle w:val="HELPsbodycopy"/>
            </w:pPr>
            <w:r w:rsidRPr="002351BD">
              <w:t>HBO 5. Avoid driving while under the influence of alcohol or other drugs.</w:t>
            </w:r>
          </w:p>
        </w:tc>
      </w:tr>
      <w:tr w:rsidR="0014239D" w:rsidRPr="002351BD" w14:paraId="4B71FFA2"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0A3077DB" w14:textId="77777777" w:rsidR="0014239D" w:rsidRPr="002351BD" w:rsidRDefault="0014239D" w:rsidP="002351BD">
            <w:pPr>
              <w:pStyle w:val="HELPsbodycopy"/>
              <w:rPr>
                <w:b/>
                <w:bCs/>
                <w:color w:val="FFFFFF" w:themeColor="background1"/>
              </w:rPr>
            </w:pPr>
          </w:p>
        </w:tc>
        <w:tc>
          <w:tcPr>
            <w:tcW w:w="9000" w:type="dxa"/>
            <w:tcBorders>
              <w:top w:val="single" w:sz="4" w:space="0" w:color="000000"/>
              <w:left w:val="single" w:sz="4" w:space="0" w:color="000000"/>
              <w:bottom w:val="single" w:sz="4" w:space="0" w:color="000000"/>
              <w:right w:val="single" w:sz="4" w:space="0" w:color="000000"/>
            </w:tcBorders>
            <w:vAlign w:val="center"/>
          </w:tcPr>
          <w:p w14:paraId="0072B40D" w14:textId="77777777" w:rsidR="0014239D" w:rsidRPr="002351BD" w:rsidRDefault="0014239D" w:rsidP="002351BD">
            <w:pPr>
              <w:pStyle w:val="HELPsbodycopy"/>
            </w:pPr>
            <w:r w:rsidRPr="002351BD">
              <w:t>HBO 6. Avoid riding in a motor vehicle with a driver who is under the influence of alcohol or other drugs.</w:t>
            </w:r>
          </w:p>
        </w:tc>
      </w:tr>
      <w:tr w:rsidR="0014239D" w:rsidRPr="002351BD" w14:paraId="6417E64B" w14:textId="77777777" w:rsidTr="002132F9">
        <w:trPr>
          <w:trHeight w:val="360"/>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4FC6E1"/>
            <w:vAlign w:val="center"/>
          </w:tcPr>
          <w:p w14:paraId="6F68CA6F" w14:textId="77777777" w:rsidR="0014239D" w:rsidRPr="002351BD" w:rsidRDefault="0014239D" w:rsidP="002351BD">
            <w:pPr>
              <w:pStyle w:val="HELPsbodycopy"/>
              <w:rPr>
                <w:b/>
                <w:bCs/>
                <w:color w:val="FFFFFF" w:themeColor="background1"/>
              </w:rPr>
            </w:pPr>
            <w:r w:rsidRPr="002351BD">
              <w:rPr>
                <w:b/>
                <w:bCs/>
                <w:color w:val="FFFFFF" w:themeColor="background1"/>
              </w:rPr>
              <w:t>Tobacco</w:t>
            </w:r>
          </w:p>
        </w:tc>
        <w:tc>
          <w:tcPr>
            <w:tcW w:w="9000" w:type="dxa"/>
            <w:tcBorders>
              <w:top w:val="single" w:sz="4" w:space="0" w:color="000000"/>
              <w:left w:val="single" w:sz="4" w:space="0" w:color="000000"/>
              <w:bottom w:val="single" w:sz="4" w:space="0" w:color="000000"/>
              <w:right w:val="single" w:sz="4" w:space="0" w:color="000000"/>
            </w:tcBorders>
            <w:vAlign w:val="center"/>
          </w:tcPr>
          <w:p w14:paraId="222AEECD" w14:textId="77777777" w:rsidR="0014239D" w:rsidRPr="002351BD" w:rsidRDefault="0014239D" w:rsidP="002351BD">
            <w:pPr>
              <w:pStyle w:val="HELPsbodycopy"/>
            </w:pPr>
            <w:r w:rsidRPr="002351BD">
              <w:t>HBO 1: Avoid using or experimenting with any form of tobacco.</w:t>
            </w:r>
          </w:p>
        </w:tc>
      </w:tr>
      <w:tr w:rsidR="0014239D" w:rsidRPr="002351BD" w14:paraId="51BDA91B" w14:textId="77777777" w:rsidTr="002132F9">
        <w:trPr>
          <w:trHeight w:val="360"/>
        </w:trPr>
        <w:tc>
          <w:tcPr>
            <w:tcW w:w="1453" w:type="dxa"/>
            <w:vMerge/>
            <w:tcBorders>
              <w:top w:val="single" w:sz="4" w:space="0" w:color="000000"/>
              <w:left w:val="single" w:sz="4" w:space="0" w:color="000000"/>
              <w:bottom w:val="single" w:sz="4" w:space="0" w:color="000000"/>
              <w:right w:val="single" w:sz="4" w:space="0" w:color="000000"/>
            </w:tcBorders>
            <w:shd w:val="clear" w:color="auto" w:fill="4FC6E1"/>
            <w:vAlign w:val="center"/>
          </w:tcPr>
          <w:p w14:paraId="03EAB174" w14:textId="77777777" w:rsidR="0014239D" w:rsidRPr="002351BD" w:rsidRDefault="0014239D" w:rsidP="002351BD">
            <w:pPr>
              <w:pStyle w:val="HELPsbodycopy"/>
            </w:pPr>
          </w:p>
        </w:tc>
        <w:tc>
          <w:tcPr>
            <w:tcW w:w="9000" w:type="dxa"/>
            <w:tcBorders>
              <w:top w:val="single" w:sz="4" w:space="0" w:color="000000"/>
              <w:left w:val="single" w:sz="4" w:space="0" w:color="000000"/>
              <w:bottom w:val="single" w:sz="4" w:space="0" w:color="000000"/>
              <w:right w:val="single" w:sz="4" w:space="0" w:color="000000"/>
            </w:tcBorders>
            <w:vAlign w:val="center"/>
          </w:tcPr>
          <w:p w14:paraId="5DA65953" w14:textId="77777777" w:rsidR="0014239D" w:rsidRPr="002351BD" w:rsidRDefault="0014239D" w:rsidP="002351BD">
            <w:pPr>
              <w:pStyle w:val="HELPsbodycopy"/>
            </w:pPr>
            <w:r w:rsidRPr="002351BD">
              <w:t>HBO 2: Avoid secondhand smoke.</w:t>
            </w:r>
          </w:p>
        </w:tc>
      </w:tr>
    </w:tbl>
    <w:p w14:paraId="7949F4D4" w14:textId="77777777" w:rsidR="002351BD" w:rsidRDefault="002351BD" w:rsidP="002351BD">
      <w:pPr>
        <w:pStyle w:val="HELPsHeadline"/>
        <w:rPr>
          <w:rFonts w:eastAsia="Lustria"/>
        </w:rPr>
      </w:pPr>
    </w:p>
    <w:p w14:paraId="740D567C" w14:textId="4096EE8A" w:rsidR="0014239D" w:rsidRPr="002351BD" w:rsidRDefault="0014239D" w:rsidP="002351BD">
      <w:pPr>
        <w:pStyle w:val="HELPsHeadline"/>
        <w:rPr>
          <w:rFonts w:eastAsia="Lustria"/>
        </w:rPr>
      </w:pPr>
      <w:r w:rsidRPr="002351BD">
        <w:rPr>
          <w:rFonts w:eastAsia="Lustria"/>
        </w:rPr>
        <w:t>Lesson Objectives – Students will be able to:</w:t>
      </w:r>
    </w:p>
    <w:tbl>
      <w:tblPr>
        <w:tblW w:w="10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5"/>
        <w:gridCol w:w="3418"/>
      </w:tblGrid>
      <w:tr w:rsidR="0014239D" w:rsidRPr="002351BD" w14:paraId="54ACE0E1" w14:textId="77777777" w:rsidTr="002132F9">
        <w:trPr>
          <w:trHeight w:val="432"/>
        </w:trPr>
        <w:tc>
          <w:tcPr>
            <w:tcW w:w="7035" w:type="dxa"/>
            <w:shd w:val="clear" w:color="auto" w:fill="4FC6E1"/>
            <w:vAlign w:val="center"/>
          </w:tcPr>
          <w:p w14:paraId="3EBBBF8B" w14:textId="77777777" w:rsidR="0014239D" w:rsidRPr="002351BD" w:rsidRDefault="0014239D" w:rsidP="002351BD">
            <w:pPr>
              <w:pStyle w:val="HELPsbodycopy"/>
              <w:jc w:val="center"/>
              <w:rPr>
                <w:b/>
                <w:bCs/>
                <w:color w:val="FFFFFF" w:themeColor="background1"/>
                <w:sz w:val="24"/>
                <w:szCs w:val="24"/>
              </w:rPr>
            </w:pPr>
            <w:r w:rsidRPr="002351BD">
              <w:rPr>
                <w:b/>
                <w:bCs/>
                <w:color w:val="FFFFFF" w:themeColor="background1"/>
                <w:sz w:val="24"/>
                <w:szCs w:val="24"/>
              </w:rPr>
              <w:t>Objective</w:t>
            </w:r>
          </w:p>
        </w:tc>
        <w:tc>
          <w:tcPr>
            <w:tcW w:w="3418" w:type="dxa"/>
            <w:shd w:val="clear" w:color="auto" w:fill="4FC6E1"/>
            <w:vAlign w:val="center"/>
          </w:tcPr>
          <w:p w14:paraId="43B011EF" w14:textId="77777777" w:rsidR="0014239D" w:rsidRPr="002351BD" w:rsidRDefault="0014239D" w:rsidP="002351BD">
            <w:pPr>
              <w:pStyle w:val="HELPsbodycopy"/>
              <w:jc w:val="center"/>
              <w:rPr>
                <w:b/>
                <w:bCs/>
                <w:color w:val="FFFFFF" w:themeColor="background1"/>
                <w:sz w:val="24"/>
                <w:szCs w:val="24"/>
              </w:rPr>
            </w:pPr>
            <w:r w:rsidRPr="002351BD">
              <w:rPr>
                <w:b/>
                <w:bCs/>
                <w:color w:val="FFFFFF" w:themeColor="background1"/>
                <w:sz w:val="24"/>
                <w:szCs w:val="24"/>
              </w:rPr>
              <w:t>Assessments</w:t>
            </w:r>
          </w:p>
        </w:tc>
      </w:tr>
      <w:tr w:rsidR="0014239D" w:rsidRPr="002351BD" w14:paraId="54D2CADC" w14:textId="77777777" w:rsidTr="002132F9">
        <w:tc>
          <w:tcPr>
            <w:tcW w:w="7035" w:type="dxa"/>
            <w:vAlign w:val="center"/>
          </w:tcPr>
          <w:p w14:paraId="073BF687" w14:textId="77777777" w:rsidR="0014239D" w:rsidRPr="002351BD" w:rsidRDefault="0014239D" w:rsidP="002351BD">
            <w:pPr>
              <w:pStyle w:val="HELPsbodycopy"/>
              <w:numPr>
                <w:ilvl w:val="0"/>
                <w:numId w:val="91"/>
              </w:numPr>
            </w:pPr>
            <w:r w:rsidRPr="002351BD">
              <w:t xml:space="preserve">Apply Stop, Think, Choose to make healthy choices that prevent substance use. </w:t>
            </w:r>
          </w:p>
        </w:tc>
        <w:tc>
          <w:tcPr>
            <w:tcW w:w="3418" w:type="dxa"/>
          </w:tcPr>
          <w:p w14:paraId="226D43E7" w14:textId="77777777" w:rsidR="0014239D" w:rsidRPr="002351BD" w:rsidRDefault="0014239D" w:rsidP="002351BD">
            <w:pPr>
              <w:pStyle w:val="HELPsbodycopy"/>
            </w:pPr>
            <w:r w:rsidRPr="002351BD">
              <w:t>Attachment 3.1 – Stop and Think</w:t>
            </w:r>
          </w:p>
        </w:tc>
      </w:tr>
      <w:tr w:rsidR="0014239D" w:rsidRPr="002351BD" w14:paraId="06388AD9" w14:textId="77777777" w:rsidTr="002132F9">
        <w:tc>
          <w:tcPr>
            <w:tcW w:w="7035" w:type="dxa"/>
            <w:vAlign w:val="center"/>
          </w:tcPr>
          <w:p w14:paraId="35BD40E0" w14:textId="77777777" w:rsidR="0014239D" w:rsidRPr="002351BD" w:rsidRDefault="0014239D" w:rsidP="002351BD">
            <w:pPr>
              <w:pStyle w:val="HELPsbodycopy"/>
              <w:numPr>
                <w:ilvl w:val="0"/>
                <w:numId w:val="91"/>
              </w:numPr>
            </w:pPr>
            <w:r w:rsidRPr="002351BD">
              <w:t xml:space="preserve">Summarize the options and consequences of a decision involving substance use. </w:t>
            </w:r>
          </w:p>
        </w:tc>
        <w:tc>
          <w:tcPr>
            <w:tcW w:w="3418" w:type="dxa"/>
          </w:tcPr>
          <w:p w14:paraId="386E9AE1" w14:textId="77777777" w:rsidR="0014239D" w:rsidRPr="002351BD" w:rsidRDefault="0014239D" w:rsidP="002351BD">
            <w:pPr>
              <w:pStyle w:val="HELPsbodycopy"/>
            </w:pPr>
            <w:r w:rsidRPr="002351BD">
              <w:t>Attachment 3.1 – Stop and Think</w:t>
            </w:r>
          </w:p>
        </w:tc>
      </w:tr>
      <w:tr w:rsidR="0014239D" w:rsidRPr="002351BD" w14:paraId="3EF9D129" w14:textId="77777777" w:rsidTr="002132F9">
        <w:tc>
          <w:tcPr>
            <w:tcW w:w="7035" w:type="dxa"/>
            <w:vAlign w:val="center"/>
          </w:tcPr>
          <w:p w14:paraId="423369E5" w14:textId="77777777" w:rsidR="0014239D" w:rsidRPr="002351BD" w:rsidRDefault="0014239D" w:rsidP="002351BD">
            <w:pPr>
              <w:pStyle w:val="HELPsbodycopy"/>
              <w:numPr>
                <w:ilvl w:val="0"/>
                <w:numId w:val="91"/>
              </w:numPr>
            </w:pPr>
            <w:r w:rsidRPr="002351BD">
              <w:t xml:space="preserve">Compare and contrast the consequences of a choice to determine the safe and healthy choice that prevents substance use. </w:t>
            </w:r>
          </w:p>
        </w:tc>
        <w:tc>
          <w:tcPr>
            <w:tcW w:w="3418" w:type="dxa"/>
          </w:tcPr>
          <w:p w14:paraId="49723F79" w14:textId="77777777" w:rsidR="0014239D" w:rsidRPr="002351BD" w:rsidRDefault="0014239D" w:rsidP="002351BD">
            <w:pPr>
              <w:pStyle w:val="HELPsbodycopy"/>
            </w:pPr>
            <w:r w:rsidRPr="002351BD">
              <w:t>Attachment 3.1 – Stop and Think</w:t>
            </w:r>
          </w:p>
        </w:tc>
      </w:tr>
      <w:tr w:rsidR="0014239D" w:rsidRPr="002351BD" w14:paraId="2100F0AF" w14:textId="77777777" w:rsidTr="002132F9">
        <w:tc>
          <w:tcPr>
            <w:tcW w:w="7035" w:type="dxa"/>
            <w:vAlign w:val="center"/>
          </w:tcPr>
          <w:p w14:paraId="10D9E152" w14:textId="77777777" w:rsidR="0014239D" w:rsidRPr="002351BD" w:rsidRDefault="0014239D" w:rsidP="002351BD">
            <w:pPr>
              <w:pStyle w:val="HELPsbodycopy"/>
              <w:numPr>
                <w:ilvl w:val="0"/>
                <w:numId w:val="91"/>
              </w:numPr>
            </w:pPr>
            <w:r w:rsidRPr="002351BD">
              <w:t>Identify valid and reliable resources for prevention/cessation of the use of alcohol, tobacco, and/or other substances.</w:t>
            </w:r>
          </w:p>
        </w:tc>
        <w:tc>
          <w:tcPr>
            <w:tcW w:w="3418" w:type="dxa"/>
          </w:tcPr>
          <w:p w14:paraId="11A5CEF3" w14:textId="77777777" w:rsidR="0014239D" w:rsidRPr="002351BD" w:rsidRDefault="0014239D" w:rsidP="002351BD">
            <w:pPr>
              <w:pStyle w:val="HELPsbodycopy"/>
            </w:pPr>
            <w:r w:rsidRPr="002351BD">
              <w:t>Attachment 3.1 – Stop and Think</w:t>
            </w:r>
          </w:p>
        </w:tc>
      </w:tr>
    </w:tbl>
    <w:p w14:paraId="1BE23D7A" w14:textId="77777777" w:rsidR="002351BD" w:rsidRDefault="002351BD" w:rsidP="002351BD">
      <w:pPr>
        <w:pStyle w:val="HELPsHeadline"/>
        <w:rPr>
          <w:rFonts w:eastAsia="Lustria"/>
        </w:rPr>
      </w:pPr>
    </w:p>
    <w:p w14:paraId="7DA653B7" w14:textId="53D48AEB" w:rsidR="002351BD" w:rsidRPr="002351BD" w:rsidRDefault="0014239D" w:rsidP="002351BD">
      <w:pPr>
        <w:pStyle w:val="HELPsHeadline"/>
      </w:pPr>
      <w:r w:rsidRPr="002351BD">
        <w:rPr>
          <w:rFonts w:eastAsia="Lustria"/>
        </w:rPr>
        <w:t xml:space="preserve">Lesson Prerequisites or Assumptions: </w:t>
      </w:r>
    </w:p>
    <w:p w14:paraId="63EB05E2" w14:textId="25425AE9" w:rsidR="0084743E" w:rsidRPr="00BA647A" w:rsidRDefault="0014239D" w:rsidP="002351BD">
      <w:pPr>
        <w:pStyle w:val="HELPsbodycopy"/>
      </w:pPr>
      <w:r w:rsidRPr="002351BD">
        <w:t>Attachments 2a-f are role-plays that focus on specific substances. Select scenarios that best meet the needs of your students, school, and community</w:t>
      </w:r>
      <w:r w:rsidR="00D36BE7">
        <w:rPr>
          <w:b/>
          <w:bCs/>
        </w:rPr>
        <w:br w:type="page"/>
      </w:r>
    </w:p>
    <w:p w14:paraId="32CAAB9E" w14:textId="77777777" w:rsidR="0014239D" w:rsidRPr="00524F48" w:rsidRDefault="0014239D" w:rsidP="00524F48">
      <w:pPr>
        <w:pStyle w:val="HELPsHeadline"/>
        <w:rPr>
          <w:rFonts w:eastAsia="Lustria"/>
        </w:rPr>
      </w:pPr>
      <w:r w:rsidRPr="00524F48">
        <w:rPr>
          <w:rFonts w:eastAsia="Lustria"/>
        </w:rPr>
        <w:lastRenderedPageBreak/>
        <w:t xml:space="preserve">Introduction: </w:t>
      </w:r>
    </w:p>
    <w:p w14:paraId="24269F92" w14:textId="77777777" w:rsidR="0014239D" w:rsidRPr="00524F48" w:rsidRDefault="0014239D" w:rsidP="00524F48">
      <w:pPr>
        <w:pStyle w:val="HELPsbulletedlist"/>
      </w:pPr>
      <w:r w:rsidRPr="00524F48">
        <w:t xml:space="preserve">What are the three steps to making a thoughtful decision? </w:t>
      </w:r>
    </w:p>
    <w:p w14:paraId="78C46F57" w14:textId="77777777" w:rsidR="0014239D" w:rsidRPr="00524F48" w:rsidRDefault="0014239D" w:rsidP="00524F48">
      <w:pPr>
        <w:pStyle w:val="HELPsbulletedlist"/>
      </w:pPr>
      <w:r w:rsidRPr="00524F48">
        <w:t>Stop, Think, Choose</w:t>
      </w:r>
    </w:p>
    <w:p w14:paraId="22F04B80" w14:textId="77777777" w:rsidR="0014239D" w:rsidRPr="00524F48" w:rsidRDefault="0014239D" w:rsidP="00524F48">
      <w:pPr>
        <w:pStyle w:val="HELPsbulletedlist"/>
      </w:pPr>
      <w:r w:rsidRPr="00524F48">
        <w:t>We have already practiced the first step of the model, Stop. Stop is taking a moment to figure out the decision that needed to be made and whether it required thoughtfulness. Now we are going to practice the Think components.</w:t>
      </w:r>
    </w:p>
    <w:p w14:paraId="0692F4BA" w14:textId="77777777" w:rsidR="00B439AD" w:rsidRDefault="0014239D" w:rsidP="00524F48">
      <w:pPr>
        <w:pStyle w:val="HELPsbulletedlist"/>
      </w:pPr>
      <w:r w:rsidRPr="00524F48">
        <w:t xml:space="preserve">What do we have to think about? </w:t>
      </w:r>
    </w:p>
    <w:p w14:paraId="778D40BE" w14:textId="4EC325E3" w:rsidR="0014239D" w:rsidRPr="00524F48" w:rsidRDefault="0014239D" w:rsidP="00B439AD">
      <w:pPr>
        <w:pStyle w:val="HELPsbulletedlist"/>
        <w:numPr>
          <w:ilvl w:val="1"/>
          <w:numId w:val="15"/>
        </w:numPr>
      </w:pPr>
      <w:r w:rsidRPr="00524F48">
        <w:t>Our options and the consequences of the options so we can choose the healthy and safe option.</w:t>
      </w:r>
    </w:p>
    <w:p w14:paraId="00F9B1AA" w14:textId="77777777" w:rsidR="0014239D" w:rsidRDefault="0014239D" w:rsidP="00524F48">
      <w:pPr>
        <w:pStyle w:val="HELPsHeadline"/>
        <w:rPr>
          <w:rFonts w:eastAsia="Lustria"/>
        </w:rPr>
      </w:pPr>
      <w:r w:rsidRPr="00524F48">
        <w:rPr>
          <w:rFonts w:eastAsia="Lustria"/>
        </w:rPr>
        <w:t>Teaching Steps:</w:t>
      </w:r>
    </w:p>
    <w:p w14:paraId="0DAA9C6B" w14:textId="77777777" w:rsidR="00524F48" w:rsidRPr="00524F48" w:rsidRDefault="00524F48" w:rsidP="00524F48">
      <w:pPr>
        <w:pStyle w:val="HELPsHeadline"/>
        <w:rPr>
          <w:rFonts w:eastAsia="Lustria"/>
        </w:rPr>
      </w:pPr>
    </w:p>
    <w:p w14:paraId="55CE0B8C" w14:textId="1CECB591" w:rsidR="00524F48" w:rsidRPr="00524F48" w:rsidRDefault="00524F48" w:rsidP="00524F48">
      <w:pPr>
        <w:pStyle w:val="HELPssubhead"/>
      </w:pPr>
      <w:r>
        <w:t xml:space="preserve">Activity 1: Review </w:t>
      </w:r>
      <w:r w:rsidR="00B439AD">
        <w:t>Stop, Think</w:t>
      </w:r>
      <w:r>
        <w:t>, Choose</w:t>
      </w:r>
    </w:p>
    <w:p w14:paraId="062164CF" w14:textId="5EFE1DE7" w:rsidR="0014239D" w:rsidRPr="00524F48" w:rsidRDefault="0014239D" w:rsidP="00524F48">
      <w:pPr>
        <w:pStyle w:val="HELPsbulletedlist"/>
      </w:pPr>
      <w:r w:rsidRPr="00524F48">
        <w:t>What decisions have you made today? Which decisions required thinking about the options and consequences?</w:t>
      </w:r>
    </w:p>
    <w:p w14:paraId="4A250675" w14:textId="77777777" w:rsidR="0014239D" w:rsidRPr="00524F48" w:rsidRDefault="0014239D" w:rsidP="00524F48">
      <w:pPr>
        <w:pStyle w:val="HELPsbulletedlist"/>
        <w:numPr>
          <w:ilvl w:val="1"/>
          <w:numId w:val="15"/>
        </w:numPr>
      </w:pPr>
      <w:r w:rsidRPr="00524F48">
        <w:t>Many of you provided some excellent examples of health-related decisions that require thoughtfulness using Stop, Think, Choose. Substance use is going to be our focus as we learn more about the Stop, Think, Choose model of decision-making to prevent the use of alcohol, tobacco, and other drugs. Remember our Know to NO! principles:</w:t>
      </w:r>
    </w:p>
    <w:p w14:paraId="097590C2" w14:textId="77777777" w:rsidR="0014239D" w:rsidRPr="00524F48" w:rsidRDefault="0014239D" w:rsidP="00524F48">
      <w:pPr>
        <w:pStyle w:val="HELPsbulletedlist"/>
        <w:numPr>
          <w:ilvl w:val="2"/>
          <w:numId w:val="92"/>
        </w:numPr>
      </w:pPr>
      <w:r w:rsidRPr="00524F48">
        <w:t>Substances such as tobacco, alcohol, and other drugs have harmful consequences on our health and well-being.</w:t>
      </w:r>
    </w:p>
    <w:p w14:paraId="7E3F20F7" w14:textId="77777777" w:rsidR="0014239D" w:rsidRPr="00524F48" w:rsidRDefault="0014239D" w:rsidP="00524F48">
      <w:pPr>
        <w:pStyle w:val="HELPsbulletedlist"/>
        <w:numPr>
          <w:ilvl w:val="2"/>
          <w:numId w:val="92"/>
        </w:numPr>
      </w:pPr>
      <w:r w:rsidRPr="00524F48">
        <w:t xml:space="preserve">Don’t touch, take, or taste. Ask a trusted adult for help. </w:t>
      </w:r>
    </w:p>
    <w:p w14:paraId="56E0904D" w14:textId="77777777" w:rsidR="0014239D" w:rsidRPr="00524F48" w:rsidRDefault="0014239D" w:rsidP="00524F48">
      <w:pPr>
        <w:pStyle w:val="HELPsbulletedlist"/>
        <w:numPr>
          <w:ilvl w:val="2"/>
          <w:numId w:val="92"/>
        </w:numPr>
      </w:pPr>
      <w:r w:rsidRPr="00524F48">
        <w:t>Only take medicine as directed from a trusted adult.</w:t>
      </w:r>
    </w:p>
    <w:p w14:paraId="000CBB75" w14:textId="77777777" w:rsidR="0014239D" w:rsidRPr="00524F48" w:rsidRDefault="0014239D" w:rsidP="00524F48">
      <w:pPr>
        <w:pStyle w:val="HELPsbulletedlist"/>
        <w:numPr>
          <w:ilvl w:val="2"/>
          <w:numId w:val="92"/>
        </w:numPr>
      </w:pPr>
      <w:r w:rsidRPr="00524F48">
        <w:t>Never take someone else’s medicine.</w:t>
      </w:r>
    </w:p>
    <w:p w14:paraId="0380370C" w14:textId="77777777" w:rsidR="0014239D" w:rsidRPr="00524F48" w:rsidRDefault="0014239D" w:rsidP="00524F48">
      <w:pPr>
        <w:pStyle w:val="HELPsbulletedlist"/>
        <w:numPr>
          <w:ilvl w:val="2"/>
          <w:numId w:val="92"/>
        </w:numPr>
      </w:pPr>
      <w:r w:rsidRPr="00524F48">
        <w:t xml:space="preserve">Properly store and dispose of medications. </w:t>
      </w:r>
    </w:p>
    <w:p w14:paraId="68CC7C08" w14:textId="77777777" w:rsidR="0014239D" w:rsidRPr="00524F48" w:rsidRDefault="0014239D" w:rsidP="00524F48">
      <w:pPr>
        <w:pStyle w:val="HELPsbulletedlist"/>
      </w:pPr>
      <w:r w:rsidRPr="00524F48">
        <w:t xml:space="preserve">Review: Display the Stop, Think, Choose Model. Review STOP. </w:t>
      </w:r>
    </w:p>
    <w:p w14:paraId="07BF4101" w14:textId="77777777" w:rsidR="0014239D" w:rsidRPr="00524F48" w:rsidRDefault="0014239D" w:rsidP="00524F48">
      <w:pPr>
        <w:pStyle w:val="HELPsbulletedlist"/>
      </w:pPr>
      <w:r w:rsidRPr="00524F48">
        <w:t>Now we are going to practice the Think part of the model by exploring the consequences of a decision. (Use Attachment 3.1 and one of the situations in Attachment 3.1b to model Stop and Think.)</w:t>
      </w:r>
    </w:p>
    <w:p w14:paraId="4F2D7B8F" w14:textId="77777777" w:rsidR="0014239D" w:rsidRPr="00524F48" w:rsidRDefault="0014239D" w:rsidP="00524F48">
      <w:pPr>
        <w:pStyle w:val="HELPsbulletedlist"/>
        <w:numPr>
          <w:ilvl w:val="1"/>
          <w:numId w:val="15"/>
        </w:numPr>
      </w:pPr>
      <w:r w:rsidRPr="00524F48">
        <w:t xml:space="preserve">Refer to the definitions of consequences used in previous lessons. </w:t>
      </w:r>
    </w:p>
    <w:p w14:paraId="1EE9FFA2" w14:textId="778FAEEF" w:rsidR="0014239D" w:rsidRPr="00524F48" w:rsidRDefault="0014239D" w:rsidP="00524F48">
      <w:pPr>
        <w:pStyle w:val="HELPsbulletedlist"/>
        <w:numPr>
          <w:ilvl w:val="1"/>
          <w:numId w:val="15"/>
        </w:numPr>
      </w:pPr>
      <w:r w:rsidRPr="00524F48">
        <w:t xml:space="preserve">To </w:t>
      </w:r>
      <w:r w:rsidR="00B439AD">
        <w:t>“</w:t>
      </w:r>
      <w:r w:rsidRPr="00524F48">
        <w:t>Think</w:t>
      </w:r>
      <w:r w:rsidR="00B439AD">
        <w:t>”</w:t>
      </w:r>
      <w:r w:rsidRPr="00524F48">
        <w:t xml:space="preserve"> about a decision, we must consider our options and potential consequences. </w:t>
      </w:r>
    </w:p>
    <w:p w14:paraId="1200A5CC" w14:textId="77777777" w:rsidR="0014239D" w:rsidRPr="00524F48" w:rsidRDefault="0014239D" w:rsidP="00524F48">
      <w:pPr>
        <w:pStyle w:val="HELPsbulletedlist"/>
        <w:numPr>
          <w:ilvl w:val="1"/>
          <w:numId w:val="15"/>
        </w:numPr>
      </w:pPr>
      <w:r w:rsidRPr="00524F48">
        <w:t xml:space="preserve">An option is a possible choice. Sometimes there can be two options; other times, there are many options or alternatives. </w:t>
      </w:r>
    </w:p>
    <w:p w14:paraId="3DE54293" w14:textId="77777777" w:rsidR="0014239D" w:rsidRPr="00524F48" w:rsidRDefault="0014239D" w:rsidP="00524F48">
      <w:pPr>
        <w:pStyle w:val="HELPsbulletedlist"/>
        <w:numPr>
          <w:ilvl w:val="1"/>
          <w:numId w:val="15"/>
        </w:numPr>
      </w:pPr>
      <w:r w:rsidRPr="00524F48">
        <w:t>Consequences are the results of a decision or action. Consequences can be physical, mental, social, legal, and economic.</w:t>
      </w:r>
    </w:p>
    <w:p w14:paraId="1F37D579" w14:textId="77777777" w:rsidR="0014239D" w:rsidRPr="00524F48" w:rsidRDefault="0014239D" w:rsidP="00524F48">
      <w:pPr>
        <w:pStyle w:val="HELPsbulletedlist"/>
        <w:numPr>
          <w:ilvl w:val="2"/>
          <w:numId w:val="15"/>
        </w:numPr>
      </w:pPr>
      <w:r w:rsidRPr="00524F48">
        <w:t xml:space="preserve">Positive consequences are healthy and safe. Negative consequences are unhealthy or unsafe. </w:t>
      </w:r>
    </w:p>
    <w:p w14:paraId="3C055527" w14:textId="77777777" w:rsidR="0014239D" w:rsidRPr="00524F48" w:rsidRDefault="0014239D" w:rsidP="00524F48">
      <w:pPr>
        <w:pStyle w:val="HELPsbulletedlist"/>
        <w:numPr>
          <w:ilvl w:val="2"/>
          <w:numId w:val="15"/>
        </w:numPr>
      </w:pPr>
      <w:r w:rsidRPr="00524F48">
        <w:t xml:space="preserve">Consequences could happen short-term or long-term. Short-term consequences happen immediately or within a week or so. Long-term consequences take time; they might not be seen for days, weeks, or even years. </w:t>
      </w:r>
    </w:p>
    <w:p w14:paraId="33A09CF9" w14:textId="77777777" w:rsidR="0014239D" w:rsidRPr="00524F48" w:rsidRDefault="0014239D" w:rsidP="00524F48">
      <w:pPr>
        <w:pStyle w:val="HELPsbulletedlist"/>
        <w:numPr>
          <w:ilvl w:val="2"/>
          <w:numId w:val="15"/>
        </w:numPr>
      </w:pPr>
      <w:r w:rsidRPr="00524F48">
        <w:lastRenderedPageBreak/>
        <w:t xml:space="preserve">Sometimes actions can have both short- and long-term consequences An example would be using tobacco. What are the short-term consequences? What are the long-term consequences? </w:t>
      </w:r>
    </w:p>
    <w:p w14:paraId="33B2D433" w14:textId="77777777" w:rsidR="0014239D" w:rsidRPr="00524F48" w:rsidRDefault="0014239D" w:rsidP="00524F48">
      <w:pPr>
        <w:pStyle w:val="HELPsbulletedlist"/>
        <w:numPr>
          <w:ilvl w:val="1"/>
          <w:numId w:val="15"/>
        </w:numPr>
      </w:pPr>
      <w:r w:rsidRPr="00524F48">
        <w:t xml:space="preserve">Decisions are difficult, especially ones that need to be thoughtful because of the possible consequences. Sometimes decisions can have positive and negative consequences, so it is important to Stop, Think, and Choose the healthy and safe choice. </w:t>
      </w:r>
    </w:p>
    <w:p w14:paraId="6E8376E6" w14:textId="77777777" w:rsidR="0014239D" w:rsidRPr="00524F48" w:rsidRDefault="0014239D" w:rsidP="00524F48">
      <w:pPr>
        <w:pStyle w:val="HELPsbulletedlist"/>
        <w:numPr>
          <w:ilvl w:val="1"/>
          <w:numId w:val="15"/>
        </w:numPr>
      </w:pPr>
      <w:r w:rsidRPr="00524F48">
        <w:t xml:space="preserve">After considering the situation, options, and consequences, you must determine if the decision is healthy and safe. If it is unhealthy or unsafe, you should consider alternatives. We’ll use our Know to NO! principles to help you determine if it is healthy and safe. </w:t>
      </w:r>
    </w:p>
    <w:p w14:paraId="4475559B" w14:textId="77777777" w:rsidR="0014239D" w:rsidRPr="00524F48" w:rsidRDefault="0014239D" w:rsidP="00524F48">
      <w:pPr>
        <w:pStyle w:val="HELPsbulletedlist"/>
        <w:numPr>
          <w:ilvl w:val="1"/>
          <w:numId w:val="15"/>
        </w:numPr>
      </w:pPr>
      <w:r w:rsidRPr="00524F48">
        <w:t>Know to NO! substance use prevention principles:</w:t>
      </w:r>
    </w:p>
    <w:p w14:paraId="6462057B" w14:textId="77777777" w:rsidR="0014239D" w:rsidRPr="00524F48" w:rsidRDefault="0014239D" w:rsidP="00524F48">
      <w:pPr>
        <w:pStyle w:val="HELPsbulletedlist"/>
        <w:numPr>
          <w:ilvl w:val="2"/>
          <w:numId w:val="93"/>
        </w:numPr>
      </w:pPr>
      <w:r w:rsidRPr="00524F48">
        <w:t>Substances such as tobacco, alcohol, and other drugs have harmful consequences on our health and well-being.</w:t>
      </w:r>
    </w:p>
    <w:p w14:paraId="1F792849" w14:textId="77777777" w:rsidR="0014239D" w:rsidRPr="00524F48" w:rsidRDefault="0014239D" w:rsidP="00524F48">
      <w:pPr>
        <w:pStyle w:val="HELPsbulletedlist"/>
        <w:numPr>
          <w:ilvl w:val="2"/>
          <w:numId w:val="93"/>
        </w:numPr>
      </w:pPr>
      <w:r w:rsidRPr="00524F48">
        <w:t xml:space="preserve">Don’t touch, take, or taste. Ask a trusted adult for help. </w:t>
      </w:r>
    </w:p>
    <w:p w14:paraId="060B41E1" w14:textId="77777777" w:rsidR="0014239D" w:rsidRPr="00524F48" w:rsidRDefault="0014239D" w:rsidP="00524F48">
      <w:pPr>
        <w:pStyle w:val="HELPsbulletedlist"/>
        <w:numPr>
          <w:ilvl w:val="2"/>
          <w:numId w:val="93"/>
        </w:numPr>
      </w:pPr>
      <w:r w:rsidRPr="00524F48">
        <w:t>Only take medicine from a trusted adult.</w:t>
      </w:r>
    </w:p>
    <w:p w14:paraId="78EB018B" w14:textId="77777777" w:rsidR="0014239D" w:rsidRPr="00524F48" w:rsidRDefault="0014239D" w:rsidP="00524F48">
      <w:pPr>
        <w:pStyle w:val="HELPsbulletedlist"/>
        <w:numPr>
          <w:ilvl w:val="2"/>
          <w:numId w:val="93"/>
        </w:numPr>
      </w:pPr>
      <w:r w:rsidRPr="00524F48">
        <w:t>Never take someone else’s medicine.</w:t>
      </w:r>
    </w:p>
    <w:p w14:paraId="6AA72329" w14:textId="77777777" w:rsidR="0014239D" w:rsidRPr="00524F48" w:rsidRDefault="0014239D" w:rsidP="00524F48">
      <w:pPr>
        <w:pStyle w:val="HELPsbulletedlist"/>
        <w:numPr>
          <w:ilvl w:val="2"/>
          <w:numId w:val="93"/>
        </w:numPr>
      </w:pPr>
      <w:r w:rsidRPr="00524F48">
        <w:t xml:space="preserve">Properly store and dispose of medications.  </w:t>
      </w:r>
    </w:p>
    <w:p w14:paraId="28FCCADD" w14:textId="77777777" w:rsidR="0014239D" w:rsidRPr="00524F48" w:rsidRDefault="0014239D" w:rsidP="00524F48">
      <w:pPr>
        <w:pStyle w:val="HELPsbulletedlist"/>
        <w:numPr>
          <w:ilvl w:val="1"/>
          <w:numId w:val="15"/>
        </w:numPr>
      </w:pPr>
      <w:r w:rsidRPr="00524F48">
        <w:t xml:space="preserve">An alternative is a different option. A healthy alternative is a choice you can make instead of an unhealthy or unsafe option. </w:t>
      </w:r>
    </w:p>
    <w:p w14:paraId="04FF5A81" w14:textId="77777777" w:rsidR="0014239D" w:rsidRPr="00524F48" w:rsidRDefault="0014239D" w:rsidP="00524F48">
      <w:pPr>
        <w:pStyle w:val="HELPsbulletedlist"/>
      </w:pPr>
      <w:r w:rsidRPr="00524F48">
        <w:t>Model the skill of considering options, choices, and consequences. Use one of the scenarios from Attachments 3.1a and 3.1b.</w:t>
      </w:r>
    </w:p>
    <w:p w14:paraId="533FAEA6" w14:textId="77777777" w:rsidR="0014239D" w:rsidRPr="00524F48" w:rsidRDefault="0014239D" w:rsidP="00524F48">
      <w:pPr>
        <w:pStyle w:val="HELPsbulletedlist"/>
        <w:numPr>
          <w:ilvl w:val="1"/>
          <w:numId w:val="15"/>
        </w:numPr>
      </w:pPr>
      <w:r w:rsidRPr="00524F48">
        <w:t>What can you do if you need more information to identify your options or figure out the possible consequences? Use your resources. (Share the HELPs Key Concepts and Resources page.)</w:t>
      </w:r>
    </w:p>
    <w:p w14:paraId="4D1C0174" w14:textId="77777777" w:rsidR="0014239D" w:rsidRPr="00524F48" w:rsidRDefault="0014239D" w:rsidP="00524F48">
      <w:pPr>
        <w:pStyle w:val="HELPsbulletedlist"/>
      </w:pPr>
      <w:r w:rsidRPr="00524F48">
        <w:t>Skill practice: Have the students work individually or in pairs. Each person or pair will be given a consequences worksheet and provided with resources to explore to complete the worksheet. This activity can be in digital or print format.</w:t>
      </w:r>
    </w:p>
    <w:p w14:paraId="46708F3D" w14:textId="77777777" w:rsidR="0014239D" w:rsidRPr="00524F48" w:rsidRDefault="0014239D" w:rsidP="00524F48">
      <w:pPr>
        <w:pStyle w:val="HELPsbulletedlist"/>
      </w:pPr>
      <w:r w:rsidRPr="00524F48">
        <w:t>The students will use the</w:t>
      </w:r>
      <w:hyperlink r:id="rId7">
        <w:r w:rsidRPr="00524F48">
          <w:t xml:space="preserve"> resources</w:t>
        </w:r>
      </w:hyperlink>
      <w:r w:rsidRPr="00524F48">
        <w:t xml:space="preserve"> to complete the </w:t>
      </w:r>
      <w:hyperlink r:id="rId8">
        <w:r w:rsidRPr="00524F48">
          <w:t>consequences</w:t>
        </w:r>
      </w:hyperlink>
      <w:hyperlink r:id="rId9">
        <w:r w:rsidRPr="00524F48">
          <w:t xml:space="preserve"> </w:t>
        </w:r>
      </w:hyperlink>
      <w:sdt>
        <w:sdtPr>
          <w:tag w:val="goog_rdk_0"/>
          <w:id w:val="-840706302"/>
        </w:sdtPr>
        <w:sdtContent/>
      </w:sdt>
      <w:sdt>
        <w:sdtPr>
          <w:tag w:val="goog_rdk_1"/>
          <w:id w:val="-727758462"/>
        </w:sdtPr>
        <w:sdtContent/>
      </w:sdt>
      <w:sdt>
        <w:sdtPr>
          <w:tag w:val="goog_rdk_2"/>
          <w:id w:val="1559208831"/>
        </w:sdtPr>
        <w:sdtContent/>
      </w:sdt>
      <w:hyperlink r:id="rId10">
        <w:r w:rsidRPr="00524F48">
          <w:t>worksheet</w:t>
        </w:r>
      </w:hyperlink>
      <w:r w:rsidRPr="00524F48">
        <w:t xml:space="preserve"> (Attachment 3.2).</w:t>
      </w:r>
    </w:p>
    <w:p w14:paraId="6733F7AA" w14:textId="77777777" w:rsidR="0014239D" w:rsidRPr="00524F48" w:rsidRDefault="0014239D" w:rsidP="00524F48">
      <w:pPr>
        <w:pStyle w:val="HELPsHeadline"/>
        <w:rPr>
          <w:rFonts w:eastAsia="Lustria"/>
        </w:rPr>
      </w:pPr>
      <w:r w:rsidRPr="00524F48">
        <w:rPr>
          <w:rFonts w:eastAsia="Lustria"/>
        </w:rPr>
        <w:t xml:space="preserve">Closure: </w:t>
      </w:r>
    </w:p>
    <w:p w14:paraId="4FB13329" w14:textId="77777777" w:rsidR="0014239D" w:rsidRPr="00524F48" w:rsidRDefault="0014239D" w:rsidP="00524F48">
      <w:pPr>
        <w:pStyle w:val="HELPsbulletedlist"/>
      </w:pPr>
      <w:r w:rsidRPr="00524F48">
        <w:t>What should you Think about when using Stop, Think, Choose? (Consequences and alternatives)</w:t>
      </w:r>
    </w:p>
    <w:p w14:paraId="5C049624" w14:textId="77777777" w:rsidR="0014239D" w:rsidRPr="00524F48" w:rsidRDefault="0014239D" w:rsidP="00524F48">
      <w:pPr>
        <w:pStyle w:val="HELPsbulletedlist"/>
      </w:pPr>
      <w:r w:rsidRPr="00524F48">
        <w:t>Who or what can help you identify consequences and alternatives? (Trusted adults, resources, and valid/reliable information)</w:t>
      </w:r>
    </w:p>
    <w:p w14:paraId="359DEF8A" w14:textId="0D01743A" w:rsidR="0014239D" w:rsidRPr="00524F48" w:rsidRDefault="0014239D" w:rsidP="00524F48">
      <w:pPr>
        <w:pStyle w:val="HELPsbulletedlist"/>
      </w:pPr>
      <w:r w:rsidRPr="00524F48">
        <w:t>Can you share a resource or source of information that helps you make healthy choices?</w:t>
      </w:r>
      <w:r w:rsidRPr="005766BF">
        <w:br w:type="page"/>
      </w:r>
    </w:p>
    <w:p w14:paraId="06FB54AF" w14:textId="77777777" w:rsidR="0014239D" w:rsidRPr="00B97658" w:rsidRDefault="0014239D" w:rsidP="00524F48">
      <w:pPr>
        <w:pStyle w:val="HELPssubhead"/>
      </w:pPr>
      <w:r w:rsidRPr="00B97658">
        <w:lastRenderedPageBreak/>
        <w:t>Attachment 3.1</w:t>
      </w:r>
      <w:r>
        <w:t>a</w:t>
      </w:r>
      <w:r w:rsidRPr="00B97658">
        <w:t xml:space="preserve">: Stop, Think, Choose Template </w:t>
      </w:r>
    </w:p>
    <w:p w14:paraId="72EC5EFD" w14:textId="77777777" w:rsidR="0014239D" w:rsidRDefault="0014239D" w:rsidP="00524F48">
      <w:pPr>
        <w:pStyle w:val="HELPsbodycopy"/>
        <w:rPr>
          <w:color w:val="000000" w:themeColor="text1"/>
        </w:rPr>
      </w:pPr>
      <w:r>
        <w:t>Scenario ________</w:t>
      </w:r>
    </w:p>
    <w:tbl>
      <w:tblPr>
        <w:tblW w:w="10023" w:type="dxa"/>
        <w:tblCellMar>
          <w:top w:w="15" w:type="dxa"/>
          <w:left w:w="15" w:type="dxa"/>
          <w:bottom w:w="15" w:type="dxa"/>
          <w:right w:w="15" w:type="dxa"/>
        </w:tblCellMar>
        <w:tblLook w:val="04A0" w:firstRow="1" w:lastRow="0" w:firstColumn="1" w:lastColumn="0" w:noHBand="0" w:noVBand="1"/>
      </w:tblPr>
      <w:tblGrid>
        <w:gridCol w:w="1690"/>
        <w:gridCol w:w="2534"/>
        <w:gridCol w:w="2866"/>
        <w:gridCol w:w="2933"/>
      </w:tblGrid>
      <w:tr w:rsidR="0014239D" w:rsidRPr="00574015" w14:paraId="43E9E4DD" w14:textId="77777777" w:rsidTr="002132F9">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hideMark/>
          </w:tcPr>
          <w:p w14:paraId="7105108F" w14:textId="77777777" w:rsidR="0014239D" w:rsidRPr="00524F48" w:rsidRDefault="0014239D" w:rsidP="00524F48">
            <w:pPr>
              <w:pStyle w:val="HELPsbodycopy"/>
              <w:jc w:val="center"/>
              <w:rPr>
                <w:b/>
                <w:bCs/>
                <w:color w:val="FFFFFF" w:themeColor="background1"/>
              </w:rPr>
            </w:pPr>
            <w:r w:rsidRPr="00524F48">
              <w:rPr>
                <w:b/>
                <w:bCs/>
                <w:color w:val="FFFFFF" w:themeColor="background1"/>
              </w:rPr>
              <w:t>STOP</w:t>
            </w:r>
          </w:p>
          <w:p w14:paraId="6A593981" w14:textId="77777777" w:rsidR="0014239D" w:rsidRPr="00524F48" w:rsidRDefault="0014239D" w:rsidP="00524F48">
            <w:pPr>
              <w:pStyle w:val="HELPsbodycopy"/>
              <w:jc w:val="center"/>
              <w:rPr>
                <w:b/>
                <w:bCs/>
                <w:color w:val="FFFFFF" w:themeColor="background1"/>
              </w:rPr>
            </w:pPr>
            <w:r w:rsidRPr="00524F48">
              <w:rPr>
                <w:b/>
                <w:bCs/>
                <w:color w:val="FFFFFF" w:themeColor="background1"/>
              </w:rPr>
              <w:t>What is the situation?</w:t>
            </w:r>
          </w:p>
        </w:tc>
        <w:tc>
          <w:tcPr>
            <w:tcW w:w="0" w:type="auto"/>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hideMark/>
          </w:tcPr>
          <w:p w14:paraId="7BFFF7EE" w14:textId="77777777" w:rsidR="0014239D" w:rsidRPr="00524F48" w:rsidRDefault="0014239D" w:rsidP="00524F48">
            <w:pPr>
              <w:pStyle w:val="HELPsbodycopy"/>
              <w:jc w:val="center"/>
              <w:rPr>
                <w:b/>
                <w:bCs/>
                <w:color w:val="FFFFFF" w:themeColor="background1"/>
              </w:rPr>
            </w:pPr>
            <w:r w:rsidRPr="00524F48">
              <w:rPr>
                <w:b/>
                <w:bCs/>
                <w:color w:val="FFFFFF" w:themeColor="background1"/>
              </w:rPr>
              <w:t>Does it require thoughtfulness?</w:t>
            </w:r>
          </w:p>
        </w:tc>
        <w:tc>
          <w:tcPr>
            <w:tcW w:w="0" w:type="auto"/>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hideMark/>
          </w:tcPr>
          <w:p w14:paraId="25D75F25" w14:textId="77777777" w:rsidR="0014239D" w:rsidRPr="00524F48" w:rsidRDefault="0014239D" w:rsidP="00524F48">
            <w:pPr>
              <w:pStyle w:val="HELPsbodycopy"/>
              <w:jc w:val="center"/>
              <w:rPr>
                <w:b/>
                <w:bCs/>
                <w:color w:val="FFFFFF" w:themeColor="background1"/>
              </w:rPr>
            </w:pPr>
            <w:r w:rsidRPr="00524F48">
              <w:rPr>
                <w:b/>
                <w:bCs/>
                <w:color w:val="FFFFFF" w:themeColor="background1"/>
              </w:rPr>
              <w:t>Does it require outside help? Why or why not?</w:t>
            </w:r>
          </w:p>
        </w:tc>
        <w:tc>
          <w:tcPr>
            <w:tcW w:w="0" w:type="auto"/>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hideMark/>
          </w:tcPr>
          <w:p w14:paraId="5269E7AE" w14:textId="77777777" w:rsidR="0014239D" w:rsidRPr="00524F48" w:rsidRDefault="0014239D" w:rsidP="00524F48">
            <w:pPr>
              <w:pStyle w:val="HELPsbodycopy"/>
              <w:jc w:val="center"/>
              <w:rPr>
                <w:b/>
                <w:bCs/>
                <w:color w:val="FFFFFF" w:themeColor="background1"/>
              </w:rPr>
            </w:pPr>
            <w:r w:rsidRPr="00524F48">
              <w:rPr>
                <w:b/>
                <w:bCs/>
                <w:color w:val="FFFFFF" w:themeColor="background1"/>
              </w:rPr>
              <w:t>Who could help support the decision-making?</w:t>
            </w:r>
          </w:p>
        </w:tc>
      </w:tr>
      <w:tr w:rsidR="0014239D" w:rsidRPr="00574015" w14:paraId="79A7360A" w14:textId="77777777" w:rsidTr="002132F9">
        <w:trPr>
          <w:trHeight w:val="437"/>
        </w:trPr>
        <w:tc>
          <w:tcPr>
            <w:tcW w:w="169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EFDC647" w14:textId="77777777" w:rsidR="0014239D" w:rsidRPr="00574015" w:rsidRDefault="0014239D" w:rsidP="00524F48">
            <w:pPr>
              <w:pStyle w:val="HELPsbodycopy"/>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8362" w14:textId="77777777" w:rsidR="0014239D" w:rsidRPr="00574015" w:rsidRDefault="0014239D" w:rsidP="00524F48">
            <w:pPr>
              <w:pStyle w:val="HELPsbodycopy"/>
              <w:rPr>
                <w:color w:val="000000" w:themeColor="text1"/>
              </w:rPr>
            </w:pPr>
            <w:r>
              <w:rPr>
                <w:color w:val="000000" w:themeColor="text1"/>
              </w:rPr>
              <w:t>YES       NO</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D392E87" w14:textId="77777777" w:rsidR="0014239D" w:rsidRPr="00574015" w:rsidRDefault="0014239D" w:rsidP="00524F48">
            <w:pPr>
              <w:pStyle w:val="HELPsbodycopy"/>
              <w:rPr>
                <w:color w:val="000000" w:themeColor="text1"/>
              </w:rPr>
            </w:pPr>
            <w:r>
              <w:rPr>
                <w:color w:val="000000" w:themeColor="text1"/>
              </w:rPr>
              <w:t>YES       NO</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BAC869" w14:textId="77777777" w:rsidR="0014239D" w:rsidRPr="00574015" w:rsidRDefault="0014239D" w:rsidP="002132F9">
            <w:pPr>
              <w:rPr>
                <w:rFonts w:cs="Arial"/>
                <w:color w:val="000000" w:themeColor="text1"/>
              </w:rPr>
            </w:pPr>
          </w:p>
        </w:tc>
      </w:tr>
      <w:tr w:rsidR="0014239D" w:rsidRPr="00574015" w14:paraId="71A5B337" w14:textId="77777777" w:rsidTr="002132F9">
        <w:trPr>
          <w:trHeight w:val="437"/>
        </w:trPr>
        <w:tc>
          <w:tcPr>
            <w:tcW w:w="169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ED10BEE" w14:textId="77777777" w:rsidR="0014239D" w:rsidRPr="00574015" w:rsidRDefault="0014239D" w:rsidP="00524F48">
            <w:pPr>
              <w:pStyle w:val="HELPsbodycopy"/>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36B52" w14:textId="77777777" w:rsidR="0014239D" w:rsidRPr="00574015" w:rsidRDefault="0014239D" w:rsidP="00524F48">
            <w:pPr>
              <w:pStyle w:val="HELPsbodycopy"/>
              <w:rPr>
                <w:color w:val="000000" w:themeColor="text1"/>
              </w:rPr>
            </w:pPr>
            <w:r>
              <w:rPr>
                <w:color w:val="000000" w:themeColor="text1"/>
              </w:rPr>
              <w:t>Why?</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7F91C07" w14:textId="77777777" w:rsidR="0014239D" w:rsidRPr="00574015" w:rsidRDefault="0014239D" w:rsidP="00524F48">
            <w:pPr>
              <w:pStyle w:val="HELPsbodycopy"/>
              <w:rPr>
                <w:color w:val="000000" w:themeColor="text1"/>
              </w:rPr>
            </w:pPr>
            <w:r>
              <w:rPr>
                <w:color w:val="000000" w:themeColor="text1"/>
              </w:rPr>
              <w:t>Why?</w:t>
            </w: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AB52051" w14:textId="77777777" w:rsidR="0014239D" w:rsidRPr="00574015" w:rsidRDefault="0014239D" w:rsidP="002132F9">
            <w:pPr>
              <w:rPr>
                <w:rFonts w:cs="Arial"/>
                <w:color w:val="000000" w:themeColor="text1"/>
              </w:rPr>
            </w:pPr>
          </w:p>
        </w:tc>
      </w:tr>
    </w:tbl>
    <w:p w14:paraId="7CD9457B" w14:textId="77777777" w:rsidR="0014239D" w:rsidRPr="00372BB1" w:rsidRDefault="0014239D" w:rsidP="0014239D">
      <w:pPr>
        <w:widowControl w:val="0"/>
        <w:spacing w:after="120"/>
        <w:rPr>
          <w:rFonts w:cs="Arial"/>
        </w:rPr>
      </w:pPr>
    </w:p>
    <w:tbl>
      <w:tblPr>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3535"/>
        <w:gridCol w:w="15"/>
        <w:gridCol w:w="3650"/>
      </w:tblGrid>
      <w:tr w:rsidR="0014239D" w:rsidRPr="0090209C" w14:paraId="21C7B8B7" w14:textId="77777777" w:rsidTr="002132F9">
        <w:trPr>
          <w:trHeight w:val="771"/>
        </w:trPr>
        <w:tc>
          <w:tcPr>
            <w:tcW w:w="2690" w:type="dxa"/>
            <w:shd w:val="clear" w:color="auto" w:fill="4FC6E1"/>
            <w:tcMar>
              <w:top w:w="100" w:type="dxa"/>
              <w:left w:w="100" w:type="dxa"/>
              <w:bottom w:w="100" w:type="dxa"/>
              <w:right w:w="100" w:type="dxa"/>
            </w:tcMar>
            <w:vAlign w:val="center"/>
          </w:tcPr>
          <w:p w14:paraId="364B6D4E" w14:textId="77777777" w:rsidR="0014239D" w:rsidRPr="00B4348A" w:rsidRDefault="0014239D" w:rsidP="00524F48">
            <w:pPr>
              <w:pStyle w:val="HELPsbodycopy"/>
              <w:rPr>
                <w:b/>
                <w:bCs/>
                <w:color w:val="FFFFFF" w:themeColor="background1"/>
                <w:sz w:val="21"/>
                <w:szCs w:val="21"/>
              </w:rPr>
            </w:pPr>
            <w:r w:rsidRPr="00B4348A">
              <w:rPr>
                <w:b/>
                <w:bCs/>
                <w:color w:val="FFFFFF" w:themeColor="background1"/>
                <w:sz w:val="21"/>
                <w:szCs w:val="21"/>
              </w:rPr>
              <w:t>List two options:</w:t>
            </w:r>
          </w:p>
          <w:p w14:paraId="06AD194A" w14:textId="77777777" w:rsidR="0014239D" w:rsidRPr="00B4348A" w:rsidRDefault="0014239D" w:rsidP="00524F48">
            <w:pPr>
              <w:pStyle w:val="HELPsbodycopy"/>
              <w:rPr>
                <w:b/>
                <w:bCs/>
                <w:color w:val="FFFFFF" w:themeColor="background1"/>
                <w:sz w:val="21"/>
                <w:szCs w:val="21"/>
              </w:rPr>
            </w:pPr>
          </w:p>
        </w:tc>
        <w:tc>
          <w:tcPr>
            <w:tcW w:w="3535" w:type="dxa"/>
            <w:shd w:val="clear" w:color="auto" w:fill="4FC6E1"/>
            <w:tcMar>
              <w:top w:w="100" w:type="dxa"/>
              <w:left w:w="100" w:type="dxa"/>
              <w:bottom w:w="100" w:type="dxa"/>
              <w:right w:w="100" w:type="dxa"/>
            </w:tcMar>
          </w:tcPr>
          <w:p w14:paraId="39AFD817" w14:textId="77777777" w:rsidR="0014239D" w:rsidRPr="00B4348A" w:rsidRDefault="0014239D" w:rsidP="00524F48">
            <w:pPr>
              <w:pStyle w:val="HELPsbodycopy"/>
              <w:rPr>
                <w:b/>
                <w:bCs/>
                <w:color w:val="FFFFFF" w:themeColor="background1"/>
                <w:sz w:val="21"/>
                <w:szCs w:val="21"/>
              </w:rPr>
            </w:pPr>
            <w:r w:rsidRPr="00B4348A">
              <w:rPr>
                <w:b/>
                <w:bCs/>
                <w:color w:val="FFFFFF" w:themeColor="background1"/>
                <w:sz w:val="21"/>
                <w:szCs w:val="21"/>
              </w:rPr>
              <w:t>Option 1</w:t>
            </w:r>
          </w:p>
        </w:tc>
        <w:tc>
          <w:tcPr>
            <w:tcW w:w="3665" w:type="dxa"/>
            <w:gridSpan w:val="2"/>
            <w:shd w:val="clear" w:color="auto" w:fill="4FC6E1"/>
            <w:tcMar>
              <w:top w:w="100" w:type="dxa"/>
              <w:left w:w="100" w:type="dxa"/>
              <w:bottom w:w="100" w:type="dxa"/>
              <w:right w:w="100" w:type="dxa"/>
            </w:tcMar>
          </w:tcPr>
          <w:p w14:paraId="2A01CAA4" w14:textId="77777777" w:rsidR="0014239D" w:rsidRPr="00B4348A" w:rsidRDefault="0014239D" w:rsidP="00524F48">
            <w:pPr>
              <w:pStyle w:val="HELPsbodycopy"/>
              <w:rPr>
                <w:b/>
                <w:bCs/>
                <w:color w:val="FFFFFF" w:themeColor="background1"/>
                <w:sz w:val="21"/>
                <w:szCs w:val="21"/>
              </w:rPr>
            </w:pPr>
            <w:r w:rsidRPr="00B4348A">
              <w:rPr>
                <w:b/>
                <w:bCs/>
                <w:color w:val="FFFFFF" w:themeColor="background1"/>
                <w:sz w:val="21"/>
                <w:szCs w:val="21"/>
              </w:rPr>
              <w:t>Option 2</w:t>
            </w:r>
          </w:p>
        </w:tc>
      </w:tr>
      <w:tr w:rsidR="0014239D" w:rsidRPr="0090209C" w14:paraId="545A5E69" w14:textId="77777777" w:rsidTr="002132F9">
        <w:trPr>
          <w:trHeight w:val="507"/>
        </w:trPr>
        <w:tc>
          <w:tcPr>
            <w:tcW w:w="2690" w:type="dxa"/>
            <w:vMerge w:val="restart"/>
            <w:shd w:val="clear" w:color="auto" w:fill="auto"/>
            <w:tcMar>
              <w:top w:w="100" w:type="dxa"/>
              <w:left w:w="100" w:type="dxa"/>
              <w:bottom w:w="100" w:type="dxa"/>
              <w:right w:w="100" w:type="dxa"/>
            </w:tcMar>
          </w:tcPr>
          <w:p w14:paraId="060614BC" w14:textId="77777777" w:rsidR="0014239D" w:rsidRPr="0090209C" w:rsidRDefault="0014239D" w:rsidP="00524F48">
            <w:pPr>
              <w:pStyle w:val="HELPsbodycopy"/>
            </w:pPr>
            <w:r w:rsidRPr="0090209C">
              <w:t xml:space="preserve">List </w:t>
            </w:r>
            <w:r>
              <w:t xml:space="preserve">two positive consequences or advantages: </w:t>
            </w:r>
          </w:p>
          <w:p w14:paraId="32561204" w14:textId="77777777" w:rsidR="0014239D" w:rsidRPr="0090209C" w:rsidRDefault="0014239D" w:rsidP="00524F48">
            <w:pPr>
              <w:pStyle w:val="HELPsbodycopy"/>
            </w:pPr>
          </w:p>
        </w:tc>
        <w:tc>
          <w:tcPr>
            <w:tcW w:w="3550" w:type="dxa"/>
            <w:gridSpan w:val="2"/>
            <w:shd w:val="clear" w:color="auto" w:fill="auto"/>
            <w:tcMar>
              <w:top w:w="100" w:type="dxa"/>
              <w:left w:w="100" w:type="dxa"/>
              <w:bottom w:w="100" w:type="dxa"/>
              <w:right w:w="100" w:type="dxa"/>
            </w:tcMar>
          </w:tcPr>
          <w:p w14:paraId="2AFDF341" w14:textId="77777777" w:rsidR="0014239D" w:rsidRPr="0090209C" w:rsidRDefault="0014239D" w:rsidP="00524F48">
            <w:pPr>
              <w:pStyle w:val="HELPsbodycopy"/>
            </w:pPr>
          </w:p>
        </w:tc>
        <w:tc>
          <w:tcPr>
            <w:tcW w:w="3650" w:type="dxa"/>
            <w:shd w:val="clear" w:color="auto" w:fill="auto"/>
          </w:tcPr>
          <w:p w14:paraId="6B69C93F" w14:textId="77777777" w:rsidR="0014239D" w:rsidRPr="0090209C" w:rsidRDefault="0014239D" w:rsidP="00524F48">
            <w:pPr>
              <w:pStyle w:val="HELPsbodycopy"/>
            </w:pPr>
          </w:p>
        </w:tc>
      </w:tr>
      <w:tr w:rsidR="0014239D" w:rsidRPr="0090209C" w14:paraId="2ED47014" w14:textId="77777777" w:rsidTr="002132F9">
        <w:trPr>
          <w:trHeight w:val="507"/>
        </w:trPr>
        <w:tc>
          <w:tcPr>
            <w:tcW w:w="2690" w:type="dxa"/>
            <w:vMerge/>
            <w:shd w:val="clear" w:color="auto" w:fill="auto"/>
            <w:tcMar>
              <w:top w:w="100" w:type="dxa"/>
              <w:left w:w="100" w:type="dxa"/>
              <w:bottom w:w="100" w:type="dxa"/>
              <w:right w:w="100" w:type="dxa"/>
            </w:tcMar>
          </w:tcPr>
          <w:p w14:paraId="29E4CAF9" w14:textId="77777777" w:rsidR="0014239D" w:rsidRPr="0090209C" w:rsidRDefault="0014239D" w:rsidP="00524F48">
            <w:pPr>
              <w:pStyle w:val="HELPsbodycopy"/>
            </w:pPr>
          </w:p>
        </w:tc>
        <w:tc>
          <w:tcPr>
            <w:tcW w:w="3550" w:type="dxa"/>
            <w:gridSpan w:val="2"/>
            <w:shd w:val="clear" w:color="auto" w:fill="auto"/>
            <w:tcMar>
              <w:top w:w="100" w:type="dxa"/>
              <w:left w:w="100" w:type="dxa"/>
              <w:bottom w:w="100" w:type="dxa"/>
              <w:right w:w="100" w:type="dxa"/>
            </w:tcMar>
          </w:tcPr>
          <w:p w14:paraId="494B6A5A" w14:textId="77777777" w:rsidR="0014239D" w:rsidRPr="0090209C" w:rsidRDefault="0014239D" w:rsidP="00524F48">
            <w:pPr>
              <w:pStyle w:val="HELPsbodycopy"/>
            </w:pPr>
          </w:p>
        </w:tc>
        <w:tc>
          <w:tcPr>
            <w:tcW w:w="3650" w:type="dxa"/>
            <w:shd w:val="clear" w:color="auto" w:fill="auto"/>
          </w:tcPr>
          <w:p w14:paraId="6D3BEBDD" w14:textId="77777777" w:rsidR="0014239D" w:rsidRPr="0090209C" w:rsidRDefault="0014239D" w:rsidP="00524F48">
            <w:pPr>
              <w:pStyle w:val="HELPsbodycopy"/>
            </w:pPr>
          </w:p>
        </w:tc>
      </w:tr>
      <w:tr w:rsidR="0014239D" w:rsidRPr="0090209C" w14:paraId="5DF575C6" w14:textId="77777777" w:rsidTr="002132F9">
        <w:trPr>
          <w:trHeight w:val="578"/>
        </w:trPr>
        <w:tc>
          <w:tcPr>
            <w:tcW w:w="2690" w:type="dxa"/>
            <w:vMerge w:val="restart"/>
            <w:shd w:val="clear" w:color="auto" w:fill="auto"/>
            <w:tcMar>
              <w:top w:w="100" w:type="dxa"/>
              <w:left w:w="100" w:type="dxa"/>
              <w:bottom w:w="100" w:type="dxa"/>
              <w:right w:w="100" w:type="dxa"/>
            </w:tcMar>
          </w:tcPr>
          <w:p w14:paraId="26DC6D3C" w14:textId="77777777" w:rsidR="0014239D" w:rsidRPr="0090209C" w:rsidRDefault="0014239D" w:rsidP="00524F48">
            <w:pPr>
              <w:pStyle w:val="HELPsbodycopy"/>
            </w:pPr>
            <w:r w:rsidRPr="0090209C">
              <w:t xml:space="preserve">List </w:t>
            </w:r>
            <w:r>
              <w:t>two</w:t>
            </w:r>
            <w:r w:rsidRPr="0090209C">
              <w:t xml:space="preserve"> </w:t>
            </w:r>
            <w:r>
              <w:t xml:space="preserve">negative consequences or </w:t>
            </w:r>
            <w:r w:rsidRPr="0090209C">
              <w:t>disadvantage</w:t>
            </w:r>
            <w:r>
              <w:t>s:</w:t>
            </w:r>
            <w:r w:rsidRPr="0090209C">
              <w:t xml:space="preserve"> </w:t>
            </w:r>
          </w:p>
        </w:tc>
        <w:tc>
          <w:tcPr>
            <w:tcW w:w="3550" w:type="dxa"/>
            <w:gridSpan w:val="2"/>
            <w:shd w:val="clear" w:color="auto" w:fill="auto"/>
            <w:tcMar>
              <w:top w:w="100" w:type="dxa"/>
              <w:left w:w="100" w:type="dxa"/>
              <w:bottom w:w="100" w:type="dxa"/>
              <w:right w:w="100" w:type="dxa"/>
            </w:tcMar>
          </w:tcPr>
          <w:p w14:paraId="71575296" w14:textId="77777777" w:rsidR="0014239D" w:rsidRPr="0090209C" w:rsidRDefault="0014239D" w:rsidP="00524F48">
            <w:pPr>
              <w:pStyle w:val="HELPsbodycopy"/>
            </w:pPr>
          </w:p>
        </w:tc>
        <w:tc>
          <w:tcPr>
            <w:tcW w:w="3650" w:type="dxa"/>
            <w:shd w:val="clear" w:color="auto" w:fill="auto"/>
          </w:tcPr>
          <w:p w14:paraId="3E0842BF" w14:textId="77777777" w:rsidR="0014239D" w:rsidRPr="0090209C" w:rsidRDefault="0014239D" w:rsidP="00524F48">
            <w:pPr>
              <w:pStyle w:val="HELPsbodycopy"/>
            </w:pPr>
          </w:p>
        </w:tc>
      </w:tr>
      <w:tr w:rsidR="0014239D" w:rsidRPr="0090209C" w14:paraId="6CB05198" w14:textId="77777777" w:rsidTr="002132F9">
        <w:trPr>
          <w:trHeight w:val="578"/>
        </w:trPr>
        <w:tc>
          <w:tcPr>
            <w:tcW w:w="2690" w:type="dxa"/>
            <w:vMerge/>
            <w:shd w:val="clear" w:color="auto" w:fill="auto"/>
            <w:tcMar>
              <w:top w:w="100" w:type="dxa"/>
              <w:left w:w="100" w:type="dxa"/>
              <w:bottom w:w="100" w:type="dxa"/>
              <w:right w:w="100" w:type="dxa"/>
            </w:tcMar>
          </w:tcPr>
          <w:p w14:paraId="2CB40559" w14:textId="77777777" w:rsidR="0014239D" w:rsidRPr="0090209C" w:rsidRDefault="0014239D" w:rsidP="00524F48">
            <w:pPr>
              <w:pStyle w:val="HELPsbodycopy"/>
            </w:pPr>
          </w:p>
        </w:tc>
        <w:tc>
          <w:tcPr>
            <w:tcW w:w="3550" w:type="dxa"/>
            <w:gridSpan w:val="2"/>
            <w:shd w:val="clear" w:color="auto" w:fill="auto"/>
            <w:tcMar>
              <w:top w:w="100" w:type="dxa"/>
              <w:left w:w="100" w:type="dxa"/>
              <w:bottom w:w="100" w:type="dxa"/>
              <w:right w:w="100" w:type="dxa"/>
            </w:tcMar>
          </w:tcPr>
          <w:p w14:paraId="113DE7B3" w14:textId="77777777" w:rsidR="0014239D" w:rsidRPr="0090209C" w:rsidRDefault="0014239D" w:rsidP="00524F48">
            <w:pPr>
              <w:pStyle w:val="HELPsbodycopy"/>
            </w:pPr>
          </w:p>
        </w:tc>
        <w:tc>
          <w:tcPr>
            <w:tcW w:w="3650" w:type="dxa"/>
            <w:shd w:val="clear" w:color="auto" w:fill="auto"/>
          </w:tcPr>
          <w:p w14:paraId="0EEE72A1" w14:textId="77777777" w:rsidR="0014239D" w:rsidRPr="0090209C" w:rsidRDefault="0014239D" w:rsidP="00524F48">
            <w:pPr>
              <w:pStyle w:val="HELPsbodycopy"/>
            </w:pPr>
          </w:p>
        </w:tc>
      </w:tr>
      <w:tr w:rsidR="0014239D" w:rsidRPr="0090209C" w14:paraId="57913029" w14:textId="77777777" w:rsidTr="002132F9">
        <w:trPr>
          <w:trHeight w:val="559"/>
        </w:trPr>
        <w:tc>
          <w:tcPr>
            <w:tcW w:w="2690" w:type="dxa"/>
            <w:vMerge w:val="restart"/>
            <w:shd w:val="clear" w:color="auto" w:fill="auto"/>
            <w:tcMar>
              <w:top w:w="100" w:type="dxa"/>
              <w:left w:w="100" w:type="dxa"/>
              <w:bottom w:w="100" w:type="dxa"/>
              <w:right w:w="100" w:type="dxa"/>
            </w:tcMar>
          </w:tcPr>
          <w:p w14:paraId="43371C85" w14:textId="77777777" w:rsidR="0014239D" w:rsidRPr="0090209C" w:rsidRDefault="0014239D" w:rsidP="00524F48">
            <w:pPr>
              <w:pStyle w:val="HELPsbodycopy"/>
            </w:pPr>
            <w:r w:rsidRPr="0090209C">
              <w:t xml:space="preserve">Does </w:t>
            </w:r>
            <w:r>
              <w:t>this</w:t>
            </w:r>
            <w:r w:rsidRPr="0090209C">
              <w:t xml:space="preserve"> option keep you safe? Explain. </w:t>
            </w:r>
          </w:p>
          <w:p w14:paraId="344DEE2A" w14:textId="77777777" w:rsidR="0014239D" w:rsidRPr="0090209C" w:rsidRDefault="0014239D" w:rsidP="00524F48">
            <w:pPr>
              <w:pStyle w:val="HELPsbodycopy"/>
            </w:pPr>
          </w:p>
        </w:tc>
        <w:tc>
          <w:tcPr>
            <w:tcW w:w="3535" w:type="dxa"/>
            <w:shd w:val="clear" w:color="auto" w:fill="auto"/>
            <w:tcMar>
              <w:top w:w="100" w:type="dxa"/>
              <w:left w:w="100" w:type="dxa"/>
              <w:bottom w:w="100" w:type="dxa"/>
              <w:right w:w="100" w:type="dxa"/>
            </w:tcMar>
          </w:tcPr>
          <w:p w14:paraId="2CB67E8D" w14:textId="77777777" w:rsidR="0014239D" w:rsidRPr="0090209C" w:rsidRDefault="0014239D" w:rsidP="00524F48">
            <w:pPr>
              <w:pStyle w:val="HELPsbodycopy"/>
            </w:pPr>
            <w:r>
              <w:t>Yes        No</w:t>
            </w:r>
          </w:p>
        </w:tc>
        <w:tc>
          <w:tcPr>
            <w:tcW w:w="3665" w:type="dxa"/>
            <w:gridSpan w:val="2"/>
            <w:shd w:val="clear" w:color="auto" w:fill="auto"/>
            <w:tcMar>
              <w:top w:w="100" w:type="dxa"/>
              <w:left w:w="100" w:type="dxa"/>
              <w:bottom w:w="100" w:type="dxa"/>
              <w:right w:w="100" w:type="dxa"/>
            </w:tcMar>
          </w:tcPr>
          <w:p w14:paraId="7021B106" w14:textId="77777777" w:rsidR="0014239D" w:rsidRPr="0090209C" w:rsidRDefault="0014239D" w:rsidP="00524F48">
            <w:pPr>
              <w:pStyle w:val="HELPsbodycopy"/>
            </w:pPr>
            <w:r>
              <w:t>Yes        No</w:t>
            </w:r>
          </w:p>
        </w:tc>
      </w:tr>
      <w:tr w:rsidR="0014239D" w:rsidRPr="0090209C" w14:paraId="39C782D7" w14:textId="77777777" w:rsidTr="002132F9">
        <w:trPr>
          <w:trHeight w:val="559"/>
        </w:trPr>
        <w:tc>
          <w:tcPr>
            <w:tcW w:w="2690" w:type="dxa"/>
            <w:vMerge/>
            <w:shd w:val="clear" w:color="auto" w:fill="auto"/>
            <w:tcMar>
              <w:top w:w="100" w:type="dxa"/>
              <w:left w:w="100" w:type="dxa"/>
              <w:bottom w:w="100" w:type="dxa"/>
              <w:right w:w="100" w:type="dxa"/>
            </w:tcMar>
          </w:tcPr>
          <w:p w14:paraId="77F16DD5" w14:textId="77777777" w:rsidR="0014239D" w:rsidRPr="0090209C" w:rsidRDefault="0014239D" w:rsidP="00524F48">
            <w:pPr>
              <w:pStyle w:val="HELPsbodycopy"/>
            </w:pPr>
          </w:p>
        </w:tc>
        <w:tc>
          <w:tcPr>
            <w:tcW w:w="3535" w:type="dxa"/>
            <w:shd w:val="clear" w:color="auto" w:fill="auto"/>
            <w:tcMar>
              <w:top w:w="100" w:type="dxa"/>
              <w:left w:w="100" w:type="dxa"/>
              <w:bottom w:w="100" w:type="dxa"/>
              <w:right w:w="100" w:type="dxa"/>
            </w:tcMar>
          </w:tcPr>
          <w:p w14:paraId="040F7586" w14:textId="77777777" w:rsidR="0014239D" w:rsidRPr="0090209C" w:rsidRDefault="0014239D" w:rsidP="00524F48">
            <w:pPr>
              <w:pStyle w:val="HELPsbodycopy"/>
            </w:pPr>
            <w:r>
              <w:t>Explain:</w:t>
            </w:r>
          </w:p>
        </w:tc>
        <w:tc>
          <w:tcPr>
            <w:tcW w:w="3665" w:type="dxa"/>
            <w:gridSpan w:val="2"/>
            <w:shd w:val="clear" w:color="auto" w:fill="auto"/>
            <w:tcMar>
              <w:top w:w="100" w:type="dxa"/>
              <w:left w:w="100" w:type="dxa"/>
              <w:bottom w:w="100" w:type="dxa"/>
              <w:right w:w="100" w:type="dxa"/>
            </w:tcMar>
          </w:tcPr>
          <w:p w14:paraId="601C53CB" w14:textId="77777777" w:rsidR="0014239D" w:rsidRPr="0090209C" w:rsidRDefault="0014239D" w:rsidP="00524F48">
            <w:pPr>
              <w:pStyle w:val="HELPsbodycopy"/>
            </w:pPr>
            <w:r>
              <w:t>Explain:</w:t>
            </w:r>
          </w:p>
        </w:tc>
      </w:tr>
      <w:tr w:rsidR="0014239D" w:rsidRPr="0090209C" w14:paraId="1F1296C1" w14:textId="77777777" w:rsidTr="002132F9">
        <w:trPr>
          <w:trHeight w:val="559"/>
        </w:trPr>
        <w:tc>
          <w:tcPr>
            <w:tcW w:w="9890" w:type="dxa"/>
            <w:gridSpan w:val="4"/>
            <w:shd w:val="clear" w:color="auto" w:fill="auto"/>
            <w:tcMar>
              <w:top w:w="100" w:type="dxa"/>
              <w:left w:w="100" w:type="dxa"/>
              <w:bottom w:w="100" w:type="dxa"/>
              <w:right w:w="100" w:type="dxa"/>
            </w:tcMar>
          </w:tcPr>
          <w:p w14:paraId="35F341C1" w14:textId="77777777" w:rsidR="0014239D" w:rsidRDefault="0014239D" w:rsidP="00524F48">
            <w:pPr>
              <w:pStyle w:val="HELPsbodycopy"/>
            </w:pPr>
            <w:r>
              <w:t>List a resource that can help you make a healthy decision.</w:t>
            </w:r>
          </w:p>
          <w:p w14:paraId="502E662C" w14:textId="77777777" w:rsidR="0014239D" w:rsidRDefault="0014239D" w:rsidP="00524F48">
            <w:pPr>
              <w:pStyle w:val="HELPsbodycopy"/>
            </w:pPr>
          </w:p>
        </w:tc>
      </w:tr>
    </w:tbl>
    <w:p w14:paraId="272E2BC1" w14:textId="77777777" w:rsidR="0014239D" w:rsidRPr="00524F48" w:rsidRDefault="0014239D" w:rsidP="00524F48">
      <w:pPr>
        <w:pStyle w:val="HELPssubhead"/>
      </w:pPr>
      <w:r w:rsidRPr="00524F48">
        <w:t xml:space="preserve">CHOOSE: </w:t>
      </w:r>
    </w:p>
    <w:p w14:paraId="31514316" w14:textId="77777777" w:rsidR="0014239D" w:rsidRPr="0025053F" w:rsidRDefault="0014239D" w:rsidP="00524F48">
      <w:pPr>
        <w:pStyle w:val="HELPssubhead"/>
      </w:pPr>
      <w:r w:rsidRPr="00524F48">
        <w:t>Circle the healthiest</w:t>
      </w:r>
      <w:r w:rsidRPr="0090209C">
        <w:t xml:space="preserve"> </w:t>
      </w:r>
      <w:r>
        <w:t xml:space="preserve">option.      </w:t>
      </w:r>
      <w:r w:rsidRPr="0025053F">
        <w:rPr>
          <w:bCs/>
        </w:rPr>
        <w:t>Option 1            Option 2</w:t>
      </w:r>
      <w:r w:rsidRPr="0025053F">
        <w:t xml:space="preserve"> </w:t>
      </w:r>
    </w:p>
    <w:p w14:paraId="158770C5" w14:textId="77777777" w:rsidR="0014239D" w:rsidRPr="0090209C" w:rsidRDefault="0014239D" w:rsidP="00524F48">
      <w:pPr>
        <w:pStyle w:val="HELPsbodycopy"/>
      </w:pPr>
      <w:r>
        <w:t>Provide at least one reason this is a healthy choice.</w:t>
      </w:r>
    </w:p>
    <w:p w14:paraId="07FDFDE0" w14:textId="77777777" w:rsidR="0014239D" w:rsidRPr="0090209C" w:rsidRDefault="0014239D" w:rsidP="00524F48">
      <w:pPr>
        <w:pStyle w:val="HELPsbodycopy"/>
      </w:pPr>
    </w:p>
    <w:p w14:paraId="360138B7" w14:textId="77777777" w:rsidR="0014239D" w:rsidRDefault="0014239D" w:rsidP="00524F48">
      <w:pPr>
        <w:pStyle w:val="HELPsbodycopy"/>
      </w:pPr>
      <w:r>
        <w:t>_______How confident are you about using the Stop, Think, Choose strategy to make healthy choices?</w:t>
      </w:r>
    </w:p>
    <w:p w14:paraId="67E9A31D" w14:textId="77777777" w:rsidR="0014239D" w:rsidRPr="005C3741" w:rsidRDefault="0014239D" w:rsidP="00524F48">
      <w:pPr>
        <w:pStyle w:val="HELPsbodycopy"/>
        <w:numPr>
          <w:ilvl w:val="0"/>
          <w:numId w:val="95"/>
        </w:numPr>
      </w:pPr>
      <w:r w:rsidRPr="005C3741">
        <w:t xml:space="preserve">Very </w:t>
      </w:r>
      <w:r>
        <w:t>c</w:t>
      </w:r>
      <w:r w:rsidRPr="005C3741">
        <w:t>onfident</w:t>
      </w:r>
    </w:p>
    <w:p w14:paraId="09237930" w14:textId="77777777" w:rsidR="0014239D" w:rsidRPr="005C3741" w:rsidRDefault="0014239D" w:rsidP="00524F48">
      <w:pPr>
        <w:pStyle w:val="HELPsbodycopy"/>
        <w:numPr>
          <w:ilvl w:val="0"/>
          <w:numId w:val="95"/>
        </w:numPr>
      </w:pPr>
      <w:r w:rsidRPr="005C3741">
        <w:t>Confident</w:t>
      </w:r>
    </w:p>
    <w:p w14:paraId="30ECDE43" w14:textId="77777777" w:rsidR="0014239D" w:rsidRPr="005C3741" w:rsidRDefault="0014239D" w:rsidP="00524F48">
      <w:pPr>
        <w:pStyle w:val="HELPsbodycopy"/>
        <w:numPr>
          <w:ilvl w:val="0"/>
          <w:numId w:val="95"/>
        </w:numPr>
      </w:pPr>
      <w:r w:rsidRPr="005C3741">
        <w:t xml:space="preserve">Somewhat </w:t>
      </w:r>
      <w:r>
        <w:t>c</w:t>
      </w:r>
      <w:r w:rsidRPr="005C3741">
        <w:t>onfident</w:t>
      </w:r>
    </w:p>
    <w:p w14:paraId="00102825" w14:textId="536470E5" w:rsidR="0014239D" w:rsidRPr="00524F48" w:rsidRDefault="0014239D" w:rsidP="00524F48">
      <w:pPr>
        <w:pStyle w:val="HELPsbodycopy"/>
        <w:numPr>
          <w:ilvl w:val="0"/>
          <w:numId w:val="95"/>
        </w:numPr>
      </w:pPr>
      <w:r w:rsidRPr="005C3741">
        <w:t xml:space="preserve">Not </w:t>
      </w:r>
      <w:r>
        <w:t>c</w:t>
      </w:r>
      <w:r w:rsidRPr="005C3741">
        <w:t>onfident</w:t>
      </w:r>
    </w:p>
    <w:p w14:paraId="06E0B337" w14:textId="77777777" w:rsidR="0014239D" w:rsidRDefault="0014239D" w:rsidP="00524F48">
      <w:pPr>
        <w:pStyle w:val="HELPssubhead"/>
      </w:pPr>
      <w:r>
        <w:lastRenderedPageBreak/>
        <w:t>Attachment 3.1b: Stop, Think, Choose Scenarios</w:t>
      </w:r>
    </w:p>
    <w:p w14:paraId="7547F90E" w14:textId="77777777" w:rsidR="0014239D" w:rsidRPr="00CB228F" w:rsidRDefault="0014239D" w:rsidP="00524F48">
      <w:pPr>
        <w:pStyle w:val="HELPsbodycopy"/>
        <w:numPr>
          <w:ilvl w:val="0"/>
          <w:numId w:val="97"/>
        </w:numPr>
        <w:spacing w:before="240" w:after="240"/>
      </w:pPr>
      <w:r w:rsidRPr="00CB228F">
        <w:t>After hurting her knee during a middle school basketball game, Maya was prescribed pain pills to help relieve her pain. Maya decides to take the pills exactly as they were prescribed by her doctor.</w:t>
      </w:r>
    </w:p>
    <w:p w14:paraId="652A7ECB" w14:textId="77777777" w:rsidR="0014239D" w:rsidRPr="00CB228F" w:rsidRDefault="0014239D" w:rsidP="00524F48">
      <w:pPr>
        <w:pStyle w:val="HELPsbodycopy"/>
        <w:numPr>
          <w:ilvl w:val="0"/>
          <w:numId w:val="97"/>
        </w:numPr>
        <w:spacing w:before="240" w:after="240"/>
      </w:pPr>
      <w:r w:rsidRPr="00CB228F">
        <w:t>Alex really likes hanging out with his older sister and her friends</w:t>
      </w:r>
      <w:r>
        <w:t>,</w:t>
      </w:r>
      <w:r w:rsidRPr="00CB228F">
        <w:t xml:space="preserve"> who all vape. To fit in, Alex decides to start vaping with them.</w:t>
      </w:r>
    </w:p>
    <w:p w14:paraId="2A4F315A" w14:textId="77777777" w:rsidR="0014239D" w:rsidRPr="00CB228F" w:rsidRDefault="0014239D" w:rsidP="00524F48">
      <w:pPr>
        <w:pStyle w:val="HELPsbodycopy"/>
        <w:numPr>
          <w:ilvl w:val="0"/>
          <w:numId w:val="97"/>
        </w:numPr>
        <w:spacing w:before="240" w:after="240"/>
      </w:pPr>
      <w:r w:rsidRPr="00CB228F">
        <w:t>Aisha has a prescription for Adderall to help her concentrate better on her schoolwork. Feeling the pressure to get perfect grades from her family</w:t>
      </w:r>
      <w:r>
        <w:t>,</w:t>
      </w:r>
      <w:r w:rsidRPr="00CB228F">
        <w:t xml:space="preserve"> she decides to start taking more of her Adderall th</w:t>
      </w:r>
      <w:r>
        <w:t>a</w:t>
      </w:r>
      <w:r w:rsidRPr="00CB228F">
        <w:t>n she is supposed to so she can focus even better. </w:t>
      </w:r>
    </w:p>
    <w:p w14:paraId="3B2509FC" w14:textId="77777777" w:rsidR="0014239D" w:rsidRPr="00CB228F" w:rsidRDefault="0014239D" w:rsidP="00524F48">
      <w:pPr>
        <w:pStyle w:val="HELPsbodycopy"/>
        <w:numPr>
          <w:ilvl w:val="0"/>
          <w:numId w:val="97"/>
        </w:numPr>
        <w:spacing w:before="240" w:after="240"/>
      </w:pPr>
      <w:r w:rsidRPr="00CB228F">
        <w:t>Liam has been going through a lot lately with his family life. He has been feeling extremely sad and overwhelmed. Liam decide</w:t>
      </w:r>
      <w:r>
        <w:t>s</w:t>
      </w:r>
      <w:r w:rsidRPr="00CB228F">
        <w:t xml:space="preserve"> to start drinking alcohol at night before bed to help him not focus on all the negative feelings he is having. </w:t>
      </w:r>
    </w:p>
    <w:p w14:paraId="16FCDC8B" w14:textId="77777777" w:rsidR="0014239D" w:rsidRPr="00CB228F" w:rsidRDefault="0014239D" w:rsidP="00524F48">
      <w:pPr>
        <w:pStyle w:val="HELPsbodycopy"/>
        <w:numPr>
          <w:ilvl w:val="0"/>
          <w:numId w:val="97"/>
        </w:numPr>
        <w:spacing w:before="240" w:after="240"/>
      </w:pPr>
      <w:r w:rsidRPr="00CB228F">
        <w:t xml:space="preserve">Sofia had a really bad experience at a party in middle school. It still causes her to feel very lonely and even have nightmares. Sofia </w:t>
      </w:r>
      <w:r>
        <w:t xml:space="preserve">has </w:t>
      </w:r>
      <w:r w:rsidRPr="00CB228F">
        <w:t>heard that marijuana c</w:t>
      </w:r>
      <w:r>
        <w:t>an</w:t>
      </w:r>
      <w:r w:rsidRPr="00CB228F">
        <w:t xml:space="preserve"> help her manage these intense feelings, so she decide</w:t>
      </w:r>
      <w:r>
        <w:t>s</w:t>
      </w:r>
      <w:r w:rsidRPr="00CB228F">
        <w:t xml:space="preserve"> to give it a try. </w:t>
      </w:r>
    </w:p>
    <w:p w14:paraId="7DA58BB8" w14:textId="77777777" w:rsidR="0014239D" w:rsidRPr="00790648" w:rsidRDefault="0014239D" w:rsidP="00524F48">
      <w:pPr>
        <w:pStyle w:val="HELPsbodycopy"/>
        <w:numPr>
          <w:ilvl w:val="0"/>
          <w:numId w:val="97"/>
        </w:numPr>
        <w:spacing w:before="240" w:after="240"/>
      </w:pPr>
      <w:r w:rsidRPr="00CB228F">
        <w:t xml:space="preserve">Ethan has been training </w:t>
      </w:r>
      <w:proofErr w:type="gramStart"/>
      <w:r w:rsidRPr="00CB228F">
        <w:t>really hard</w:t>
      </w:r>
      <w:proofErr w:type="gramEnd"/>
      <w:r w:rsidRPr="00CB228F">
        <w:t xml:space="preserve"> to make the varsity soccer team. His friend offers him some drugs </w:t>
      </w:r>
      <w:r>
        <w:t>to</w:t>
      </w:r>
      <w:r w:rsidRPr="00CB228F">
        <w:t xml:space="preserve"> help him train even harder. Ethan decides not to take </w:t>
      </w:r>
      <w:r>
        <w:t xml:space="preserve">them </w:t>
      </w:r>
      <w:r w:rsidRPr="00CB228F">
        <w:t>because he is scared</w:t>
      </w:r>
      <w:r>
        <w:t xml:space="preserve"> that </w:t>
      </w:r>
      <w:r w:rsidRPr="00CB228F">
        <w:t>he will get in trouble if he gets caught. </w:t>
      </w:r>
    </w:p>
    <w:p w14:paraId="52EE2022" w14:textId="77777777" w:rsidR="0014239D" w:rsidRPr="00790648" w:rsidRDefault="0014239D" w:rsidP="00524F48">
      <w:pPr>
        <w:pStyle w:val="HELPsbodycopy"/>
        <w:numPr>
          <w:ilvl w:val="0"/>
          <w:numId w:val="97"/>
        </w:numPr>
        <w:spacing w:before="240" w:after="240"/>
      </w:pPr>
      <w:r w:rsidRPr="00790648">
        <w:t xml:space="preserve">Jasmine is stung by a bee while playing outside. The bee sting begins to swell. A parent told them to take some Benadryl to help with the reaction. </w:t>
      </w:r>
      <w:r w:rsidRPr="00790648">
        <w:rPr>
          <w:rStyle w:val="CommentReference"/>
          <w:sz w:val="20"/>
          <w:szCs w:val="20"/>
        </w:rPr>
        <w:t xml:space="preserve">The parent helps Jasmine </w:t>
      </w:r>
      <w:r w:rsidRPr="00790648">
        <w:t>take the Benadryl as directed on the package just to be safe.</w:t>
      </w:r>
    </w:p>
    <w:p w14:paraId="14538FCC" w14:textId="77777777" w:rsidR="0014239D" w:rsidRPr="00CB228F" w:rsidRDefault="0014239D" w:rsidP="00524F48">
      <w:pPr>
        <w:pStyle w:val="HELPsbodycopy"/>
        <w:numPr>
          <w:ilvl w:val="0"/>
          <w:numId w:val="97"/>
        </w:numPr>
        <w:spacing w:before="240" w:after="240"/>
      </w:pPr>
      <w:r w:rsidRPr="00CB228F">
        <w:t>School is tough for Dylan, and he needs to try hard to do well, unlike his older sister</w:t>
      </w:r>
      <w:r>
        <w:t>,</w:t>
      </w:r>
      <w:r w:rsidRPr="00CB228F">
        <w:t xml:space="preserve"> who makes getting straight A’s look easy. To keep up with his older sister</w:t>
      </w:r>
      <w:r>
        <w:t>,</w:t>
      </w:r>
      <w:r w:rsidRPr="00CB228F">
        <w:t xml:space="preserve"> Dylan decide</w:t>
      </w:r>
      <w:r>
        <w:t>s</w:t>
      </w:r>
      <w:r w:rsidRPr="00CB228F">
        <w:t xml:space="preserve"> to start taking caffeine pills and drinking energy drinks so he </w:t>
      </w:r>
      <w:r>
        <w:t>can</w:t>
      </w:r>
      <w:r w:rsidRPr="00CB228F">
        <w:t xml:space="preserve"> study longer at night.</w:t>
      </w:r>
    </w:p>
    <w:p w14:paraId="64C0379C" w14:textId="77777777" w:rsidR="0014239D" w:rsidRDefault="0014239D" w:rsidP="00524F48">
      <w:pPr>
        <w:pStyle w:val="HELPsbodycopy"/>
        <w:spacing w:before="240" w:after="240"/>
        <w:rPr>
          <w:sz w:val="22"/>
        </w:rPr>
      </w:pPr>
    </w:p>
    <w:p w14:paraId="3D2245D9" w14:textId="77777777" w:rsidR="0014239D" w:rsidRDefault="0014239D" w:rsidP="0014239D">
      <w:pPr>
        <w:spacing w:after="120" w:line="276" w:lineRule="auto"/>
        <w:rPr>
          <w:rFonts w:ascii="Arial" w:hAnsi="Arial" w:cs="Arial"/>
          <w:color w:val="000000" w:themeColor="text1"/>
          <w:sz w:val="22"/>
        </w:rPr>
      </w:pPr>
      <w:r>
        <w:rPr>
          <w:rFonts w:ascii="Arial" w:hAnsi="Arial" w:cs="Arial"/>
          <w:color w:val="000000" w:themeColor="text1"/>
          <w:sz w:val="22"/>
        </w:rPr>
        <w:br w:type="page"/>
      </w:r>
    </w:p>
    <w:p w14:paraId="66DE5811" w14:textId="77777777" w:rsidR="0014239D" w:rsidRDefault="0014239D" w:rsidP="0014239D">
      <w:pPr>
        <w:rPr>
          <w:rFonts w:ascii="Arial" w:hAnsi="Arial" w:cs="Arial"/>
          <w:color w:val="000000" w:themeColor="text1"/>
          <w:sz w:val="22"/>
        </w:rPr>
      </w:pPr>
    </w:p>
    <w:p w14:paraId="7AE573E4" w14:textId="77777777" w:rsidR="0014239D" w:rsidRPr="00624424" w:rsidRDefault="0014239D" w:rsidP="00524F48">
      <w:pPr>
        <w:pStyle w:val="HELPssubhead"/>
      </w:pPr>
      <w:r w:rsidRPr="00624424">
        <w:t xml:space="preserve">Attachment </w:t>
      </w:r>
      <w:r>
        <w:t>3.2</w:t>
      </w:r>
      <w:r w:rsidRPr="00624424">
        <w:t>: Substances information &amp; Resource Guide</w:t>
      </w:r>
    </w:p>
    <w:p w14:paraId="4F9BEB5C" w14:textId="77777777" w:rsidR="0014239D" w:rsidRDefault="0014239D" w:rsidP="0014239D">
      <w:pPr>
        <w:pStyle w:val="NormalWeb"/>
        <w:spacing w:before="0" w:beforeAutospacing="0" w:after="0" w:afterAutospacing="0"/>
        <w:rPr>
          <w:rFonts w:ascii="Arial" w:hAnsi="Arial" w:cs="Arial"/>
          <w:b/>
          <w:bCs/>
          <w:color w:val="000000" w:themeColor="text1"/>
          <w:sz w:val="22"/>
          <w:szCs w:val="22"/>
          <w:u w:val="single"/>
        </w:rPr>
      </w:pPr>
    </w:p>
    <w:p w14:paraId="2BA11A17" w14:textId="77777777" w:rsidR="0014239D" w:rsidRDefault="0014239D" w:rsidP="00524F48">
      <w:pPr>
        <w:pStyle w:val="HELPsbodycopy"/>
      </w:pPr>
      <w:r>
        <w:t xml:space="preserve">The following are useful resources for students to learn more about specific substances. </w:t>
      </w:r>
    </w:p>
    <w:p w14:paraId="5E72ACE2" w14:textId="77777777" w:rsidR="0014239D" w:rsidRDefault="0014239D" w:rsidP="00524F48">
      <w:pPr>
        <w:pStyle w:val="HELPsbodycopy"/>
      </w:pPr>
    </w:p>
    <w:p w14:paraId="705F53B5" w14:textId="77777777" w:rsidR="0014239D" w:rsidRPr="0027519D" w:rsidRDefault="0014239D" w:rsidP="00524F48">
      <w:pPr>
        <w:pStyle w:val="HELPsbodycopy"/>
        <w:rPr>
          <w:b/>
          <w:bCs/>
        </w:rPr>
      </w:pPr>
      <w:r w:rsidRPr="0027519D">
        <w:rPr>
          <w:b/>
          <w:bCs/>
        </w:rPr>
        <w:t xml:space="preserve">Substances </w:t>
      </w:r>
    </w:p>
    <w:p w14:paraId="141B3F64" w14:textId="77777777" w:rsidR="0014239D" w:rsidRDefault="0014239D" w:rsidP="00524F48">
      <w:pPr>
        <w:pStyle w:val="HELPsbodycopy"/>
      </w:pPr>
      <w:hyperlink r:id="rId11" w:history="1">
        <w:r w:rsidRPr="00524F48">
          <w:rPr>
            <w:rStyle w:val="Hyperlink"/>
          </w:rPr>
          <w:t>NIH: National Institute on Drug Abuse</w:t>
        </w:r>
      </w:hyperlink>
      <w:r>
        <w:t xml:space="preserve"> – Provides fact sheets about drugs and substances. </w:t>
      </w:r>
    </w:p>
    <w:p w14:paraId="745BA3BC" w14:textId="77777777" w:rsidR="0014239D" w:rsidRDefault="0014239D" w:rsidP="00524F48">
      <w:pPr>
        <w:pStyle w:val="HELPsbodycopy"/>
      </w:pPr>
    </w:p>
    <w:p w14:paraId="7AA55D47" w14:textId="77777777" w:rsidR="0014239D" w:rsidRPr="001B2F73" w:rsidRDefault="0014239D" w:rsidP="00524F48">
      <w:pPr>
        <w:pStyle w:val="HELPsbodycopy"/>
      </w:pPr>
      <w:hyperlink r:id="rId12" w:history="1">
        <w:r w:rsidRPr="00524F48">
          <w:rPr>
            <w:rStyle w:val="Hyperlink"/>
          </w:rPr>
          <w:t>Mind Matters</w:t>
        </w:r>
      </w:hyperlink>
      <w:r>
        <w:t xml:space="preserve"> - </w:t>
      </w:r>
      <w:r w:rsidRPr="001B2F73">
        <w:t>Mind Matters invites young teens to take a scientific journey to learn about the brain’s complex responses to specific drugs, including cocaine, inhalants, K2/Spice and Bath Salts, marijuana, methamphetamine, nicotine, opioids, and prescription stimulants.</w:t>
      </w:r>
    </w:p>
    <w:p w14:paraId="34F861E8" w14:textId="77777777" w:rsidR="0014239D" w:rsidRDefault="0014239D" w:rsidP="00524F48">
      <w:pPr>
        <w:pStyle w:val="HELPsbodycopy"/>
        <w:rPr>
          <w:b/>
          <w:bCs/>
          <w:u w:val="single"/>
        </w:rPr>
      </w:pPr>
    </w:p>
    <w:p w14:paraId="37D0D786" w14:textId="77777777" w:rsidR="0014239D" w:rsidRPr="0027519D" w:rsidRDefault="0014239D" w:rsidP="00524F48">
      <w:pPr>
        <w:pStyle w:val="HELPsbodycopy"/>
        <w:rPr>
          <w:b/>
          <w:bCs/>
        </w:rPr>
      </w:pPr>
      <w:r w:rsidRPr="0027519D">
        <w:rPr>
          <w:b/>
          <w:bCs/>
        </w:rPr>
        <w:t>Tobacco</w:t>
      </w:r>
    </w:p>
    <w:p w14:paraId="61E90C24" w14:textId="77777777" w:rsidR="0014239D" w:rsidRDefault="0014239D" w:rsidP="00524F48">
      <w:pPr>
        <w:pStyle w:val="HELPsbodycopy"/>
      </w:pPr>
      <w:hyperlink r:id="rId13" w:history="1">
        <w:r w:rsidRPr="00524F48">
          <w:rPr>
            <w:rStyle w:val="Hyperlink"/>
          </w:rPr>
          <w:t>Stanford Medicine Tobacco Prevention Toolkit</w:t>
        </w:r>
      </w:hyperlink>
      <w:r w:rsidRPr="001B2F73">
        <w:t xml:space="preserve"> – Provides activities, factsheets and resources for tobacco prevention. </w:t>
      </w:r>
    </w:p>
    <w:p w14:paraId="4483A076" w14:textId="77777777" w:rsidR="0014239D" w:rsidRPr="00524F48" w:rsidRDefault="0014239D" w:rsidP="00524F48">
      <w:pPr>
        <w:pStyle w:val="HELPsbodycopy"/>
        <w:rPr>
          <w:rStyle w:val="Hyperlink"/>
        </w:rPr>
      </w:pPr>
      <w:hyperlink r:id="rId14" w:history="1">
        <w:r w:rsidRPr="00524F48">
          <w:rPr>
            <w:rStyle w:val="Hyperlink"/>
          </w:rPr>
          <w:t>Tobacco Free Kids</w:t>
        </w:r>
      </w:hyperlink>
    </w:p>
    <w:p w14:paraId="08AFB17A" w14:textId="77777777" w:rsidR="0014239D" w:rsidRPr="001B2F73" w:rsidRDefault="0014239D" w:rsidP="00524F48">
      <w:pPr>
        <w:pStyle w:val="HELPsbodycopy"/>
      </w:pPr>
      <w:hyperlink r:id="rId15" w:history="1">
        <w:r w:rsidRPr="00524F48">
          <w:rPr>
            <w:rStyle w:val="Hyperlink"/>
          </w:rPr>
          <w:t>CDC</w:t>
        </w:r>
      </w:hyperlink>
      <w:r>
        <w:t xml:space="preserve"> – Provides data about tobacco use among kids, teens, and adults. </w:t>
      </w:r>
    </w:p>
    <w:p w14:paraId="57384A4B" w14:textId="77777777" w:rsidR="0014239D" w:rsidRDefault="0014239D" w:rsidP="00524F48">
      <w:pPr>
        <w:pStyle w:val="HELPsbodycopy"/>
      </w:pPr>
    </w:p>
    <w:p w14:paraId="25870932" w14:textId="77777777" w:rsidR="0014239D" w:rsidRDefault="0014239D" w:rsidP="00524F48">
      <w:pPr>
        <w:pStyle w:val="HELPsbodycopy"/>
        <w:rPr>
          <w:b/>
          <w:bCs/>
        </w:rPr>
      </w:pPr>
      <w:r>
        <w:rPr>
          <w:b/>
          <w:bCs/>
        </w:rPr>
        <w:t>Alcohol</w:t>
      </w:r>
    </w:p>
    <w:p w14:paraId="487896DC" w14:textId="77777777" w:rsidR="0014239D" w:rsidRPr="0027519D" w:rsidRDefault="0014239D" w:rsidP="00524F48">
      <w:pPr>
        <w:pStyle w:val="HELPsbodycopy"/>
      </w:pPr>
      <w:hyperlink r:id="rId16" w:history="1">
        <w:r w:rsidRPr="00524F48">
          <w:rPr>
            <w:rStyle w:val="Hyperlink"/>
          </w:rPr>
          <w:t>CDC</w:t>
        </w:r>
      </w:hyperlink>
      <w:r w:rsidRPr="00524F48">
        <w:rPr>
          <w:rStyle w:val="Hyperlink"/>
        </w:rPr>
        <w:t xml:space="preserve"> </w:t>
      </w:r>
      <w:r>
        <w:t xml:space="preserve">– Summary page of information and resources about alcohol use. </w:t>
      </w:r>
    </w:p>
    <w:p w14:paraId="55404BA4" w14:textId="77777777" w:rsidR="0014239D" w:rsidRPr="0027519D" w:rsidRDefault="0014239D" w:rsidP="00524F48">
      <w:pPr>
        <w:pStyle w:val="HELPsbodycopy"/>
      </w:pPr>
      <w:hyperlink r:id="rId17" w:history="1">
        <w:r w:rsidRPr="00524F48">
          <w:rPr>
            <w:rStyle w:val="Hyperlink"/>
          </w:rPr>
          <w:t>CDC Underage Drinking</w:t>
        </w:r>
      </w:hyperlink>
      <w:r>
        <w:t xml:space="preserve"> – Provides information and resources about underage drinking. </w:t>
      </w:r>
      <w:r w:rsidRPr="0027519D">
        <w:t xml:space="preserve"> </w:t>
      </w:r>
    </w:p>
    <w:p w14:paraId="1EA2A4A1" w14:textId="77777777" w:rsidR="0014239D" w:rsidRDefault="0014239D" w:rsidP="00524F48">
      <w:pPr>
        <w:pStyle w:val="HELPsbodycopy"/>
        <w:rPr>
          <w:b/>
          <w:bCs/>
        </w:rPr>
      </w:pPr>
    </w:p>
    <w:p w14:paraId="609263FE" w14:textId="77777777" w:rsidR="0014239D" w:rsidRPr="0027519D" w:rsidRDefault="0014239D" w:rsidP="00524F48">
      <w:pPr>
        <w:pStyle w:val="HELPsbodycopy"/>
        <w:rPr>
          <w:b/>
          <w:bCs/>
        </w:rPr>
      </w:pPr>
      <w:r w:rsidRPr="0027519D">
        <w:rPr>
          <w:b/>
          <w:bCs/>
        </w:rPr>
        <w:t>Medication Safety</w:t>
      </w:r>
    </w:p>
    <w:p w14:paraId="6B12E741" w14:textId="77777777" w:rsidR="0014239D" w:rsidRPr="00E124A5" w:rsidRDefault="0014239D" w:rsidP="00524F48">
      <w:pPr>
        <w:pStyle w:val="HELPsbodycopy"/>
      </w:pPr>
      <w:hyperlink r:id="rId18" w:history="1">
        <w:r w:rsidRPr="00524F48">
          <w:rPr>
            <w:rStyle w:val="Hyperlink"/>
          </w:rPr>
          <w:t>CDC</w:t>
        </w:r>
      </w:hyperlink>
      <w:r w:rsidRPr="00524F48">
        <w:rPr>
          <w:rStyle w:val="Hyperlink"/>
        </w:rPr>
        <w:t xml:space="preserve"> </w:t>
      </w:r>
      <w:r>
        <w:t xml:space="preserve">– Summary page for medication safety. Provides additional links and resources. </w:t>
      </w:r>
    </w:p>
    <w:p w14:paraId="2E043EB8" w14:textId="4A4D8F62" w:rsidR="00D36BE7" w:rsidRDefault="00D36BE7" w:rsidP="00524F48">
      <w:pPr>
        <w:pStyle w:val="HELPsbodycopy"/>
        <w:rPr>
          <w:b/>
          <w:bCs/>
        </w:rPr>
      </w:pPr>
    </w:p>
    <w:sectPr w:rsidR="00D36BE7" w:rsidSect="00F372DA">
      <w:headerReference w:type="even" r:id="rId19"/>
      <w:headerReference w:type="default" r:id="rId20"/>
      <w:footerReference w:type="even" r:id="rId21"/>
      <w:footerReference w:type="default" r:id="rId22"/>
      <w:headerReference w:type="first" r:id="rId2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202D" w14:textId="77777777" w:rsidR="00C66C84" w:rsidRDefault="00C66C84" w:rsidP="00B36DD9">
      <w:r>
        <w:separator/>
      </w:r>
    </w:p>
  </w:endnote>
  <w:endnote w:type="continuationSeparator" w:id="0">
    <w:p w14:paraId="4EFBC1D1" w14:textId="77777777" w:rsidR="00C66C84" w:rsidRDefault="00C66C84"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6B238683"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14239D">
      <w:rPr>
        <w:rFonts w:asciiTheme="minorHAnsi" w:hAnsiTheme="minorHAnsi" w:cstheme="minorHAnsi"/>
        <w:sz w:val="21"/>
        <w:szCs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E4F6" w14:textId="77777777" w:rsidR="00C66C84" w:rsidRDefault="00C66C84" w:rsidP="00B36DD9">
      <w:r>
        <w:separator/>
      </w:r>
    </w:p>
  </w:footnote>
  <w:footnote w:type="continuationSeparator" w:id="0">
    <w:p w14:paraId="2C990D97" w14:textId="77777777" w:rsidR="00C66C84" w:rsidRDefault="00C66C84"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C66C84">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0757B3CA"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14239D">
      <w:rPr>
        <w:rFonts w:asciiTheme="minorHAnsi" w:hAnsiTheme="minorHAnsi" w:cstheme="minorHAnsi"/>
        <w:b/>
        <w:bCs/>
        <w:color w:val="7F7F7F" w:themeColor="text1" w:themeTint="80"/>
        <w:sz w:val="21"/>
        <w:szCs w:val="21"/>
      </w:rPr>
      <w:t>3</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A957EB"/>
    <w:multiLevelType w:val="multilevel"/>
    <w:tmpl w:val="33B86132"/>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2F6733FA"/>
    <w:multiLevelType w:val="multilevel"/>
    <w:tmpl w:val="33B86132"/>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A6C643D"/>
    <w:multiLevelType w:val="multilevel"/>
    <w:tmpl w:val="8BCA390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59" w15:restartNumberingAfterBreak="0">
    <w:nsid w:val="55AE3DC7"/>
    <w:multiLevelType w:val="multilevel"/>
    <w:tmpl w:val="26468F9A"/>
    <w:lvl w:ilvl="0">
      <w:start w:val="1"/>
      <w:numFmt w:val="decimal"/>
      <w:lvlText w:val="%1."/>
      <w:lvlJc w:val="left"/>
      <w:pPr>
        <w:ind w:left="360" w:hanging="360"/>
      </w:pPr>
      <w:rPr>
        <w:rFonts w:hint="default"/>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510440"/>
    <w:multiLevelType w:val="multilevel"/>
    <w:tmpl w:val="8BCA390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7"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6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AED6490"/>
    <w:multiLevelType w:val="hybridMultilevel"/>
    <w:tmpl w:val="7DA0E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4454720"/>
    <w:multiLevelType w:val="multilevel"/>
    <w:tmpl w:val="8BCA390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0"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91"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4"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77"/>
  </w:num>
  <w:num w:numId="2" w16cid:durableId="1435633608">
    <w:abstractNumId w:val="27"/>
  </w:num>
  <w:num w:numId="3" w16cid:durableId="714735947">
    <w:abstractNumId w:val="14"/>
  </w:num>
  <w:num w:numId="4" w16cid:durableId="1279530705">
    <w:abstractNumId w:val="70"/>
  </w:num>
  <w:num w:numId="5" w16cid:durableId="141509556">
    <w:abstractNumId w:val="55"/>
  </w:num>
  <w:num w:numId="6" w16cid:durableId="1264651535">
    <w:abstractNumId w:val="21"/>
  </w:num>
  <w:num w:numId="7" w16cid:durableId="1363743799">
    <w:abstractNumId w:val="20"/>
  </w:num>
  <w:num w:numId="8" w16cid:durableId="941373190">
    <w:abstractNumId w:val="23"/>
  </w:num>
  <w:num w:numId="9" w16cid:durableId="1033115908">
    <w:abstractNumId w:val="87"/>
  </w:num>
  <w:num w:numId="10" w16cid:durableId="1428428366">
    <w:abstractNumId w:val="57"/>
  </w:num>
  <w:num w:numId="11" w16cid:durableId="448863195">
    <w:abstractNumId w:val="1"/>
  </w:num>
  <w:num w:numId="12" w16cid:durableId="356733600">
    <w:abstractNumId w:val="94"/>
  </w:num>
  <w:num w:numId="13" w16cid:durableId="1051003176">
    <w:abstractNumId w:val="71"/>
  </w:num>
  <w:num w:numId="14" w16cid:durableId="553082954">
    <w:abstractNumId w:val="45"/>
  </w:num>
  <w:num w:numId="15" w16cid:durableId="373239916">
    <w:abstractNumId w:val="35"/>
  </w:num>
  <w:num w:numId="16" w16cid:durableId="1257322668">
    <w:abstractNumId w:val="7"/>
  </w:num>
  <w:num w:numId="17" w16cid:durableId="1582447574">
    <w:abstractNumId w:val="88"/>
  </w:num>
  <w:num w:numId="18" w16cid:durableId="847645713">
    <w:abstractNumId w:val="22"/>
  </w:num>
  <w:num w:numId="19" w16cid:durableId="330065566">
    <w:abstractNumId w:val="42"/>
  </w:num>
  <w:num w:numId="20" w16cid:durableId="285816594">
    <w:abstractNumId w:val="75"/>
    <w:lvlOverride w:ilvl="0">
      <w:lvl w:ilvl="0">
        <w:numFmt w:val="decimal"/>
        <w:lvlText w:val="%1."/>
        <w:lvlJc w:val="left"/>
      </w:lvl>
    </w:lvlOverride>
  </w:num>
  <w:num w:numId="21" w16cid:durableId="907690302">
    <w:abstractNumId w:val="26"/>
    <w:lvlOverride w:ilvl="0">
      <w:lvl w:ilvl="0">
        <w:numFmt w:val="decimal"/>
        <w:lvlText w:val="%1."/>
        <w:lvlJc w:val="left"/>
      </w:lvl>
    </w:lvlOverride>
  </w:num>
  <w:num w:numId="22" w16cid:durableId="64036491">
    <w:abstractNumId w:val="32"/>
    <w:lvlOverride w:ilvl="0">
      <w:lvl w:ilvl="0">
        <w:numFmt w:val="decimal"/>
        <w:lvlText w:val="%1."/>
        <w:lvlJc w:val="left"/>
      </w:lvl>
    </w:lvlOverride>
  </w:num>
  <w:num w:numId="23" w16cid:durableId="705519961">
    <w:abstractNumId w:val="11"/>
    <w:lvlOverride w:ilvl="0">
      <w:lvl w:ilvl="0">
        <w:numFmt w:val="decimal"/>
        <w:lvlText w:val="%1."/>
        <w:lvlJc w:val="left"/>
      </w:lvl>
    </w:lvlOverride>
  </w:num>
  <w:num w:numId="24" w16cid:durableId="1550268022">
    <w:abstractNumId w:val="53"/>
    <w:lvlOverride w:ilvl="0">
      <w:lvl w:ilvl="0">
        <w:numFmt w:val="decimal"/>
        <w:lvlText w:val="%1."/>
        <w:lvlJc w:val="left"/>
      </w:lvl>
    </w:lvlOverride>
  </w:num>
  <w:num w:numId="25" w16cid:durableId="1551528745">
    <w:abstractNumId w:val="68"/>
    <w:lvlOverride w:ilvl="0">
      <w:lvl w:ilvl="0">
        <w:numFmt w:val="decimal"/>
        <w:lvlText w:val="%1."/>
        <w:lvlJc w:val="left"/>
      </w:lvl>
    </w:lvlOverride>
  </w:num>
  <w:num w:numId="26" w16cid:durableId="453259357">
    <w:abstractNumId w:val="31"/>
  </w:num>
  <w:num w:numId="27" w16cid:durableId="990908014">
    <w:abstractNumId w:val="13"/>
  </w:num>
  <w:num w:numId="28" w16cid:durableId="1694072395">
    <w:abstractNumId w:val="66"/>
  </w:num>
  <w:num w:numId="29" w16cid:durableId="1341392329">
    <w:abstractNumId w:val="93"/>
  </w:num>
  <w:num w:numId="30" w16cid:durableId="1353873860">
    <w:abstractNumId w:val="29"/>
  </w:num>
  <w:num w:numId="31" w16cid:durableId="962535581">
    <w:abstractNumId w:val="63"/>
  </w:num>
  <w:num w:numId="32" w16cid:durableId="1544054529">
    <w:abstractNumId w:val="18"/>
  </w:num>
  <w:num w:numId="33" w16cid:durableId="1196894040">
    <w:abstractNumId w:val="4"/>
  </w:num>
  <w:num w:numId="34" w16cid:durableId="1585340541">
    <w:abstractNumId w:val="12"/>
  </w:num>
  <w:num w:numId="35" w16cid:durableId="1616206354">
    <w:abstractNumId w:val="30"/>
  </w:num>
  <w:num w:numId="36" w16cid:durableId="1750346858">
    <w:abstractNumId w:val="40"/>
  </w:num>
  <w:num w:numId="37" w16cid:durableId="222640186">
    <w:abstractNumId w:val="41"/>
  </w:num>
  <w:num w:numId="38" w16cid:durableId="339427652">
    <w:abstractNumId w:val="10"/>
  </w:num>
  <w:num w:numId="39" w16cid:durableId="1860122640">
    <w:abstractNumId w:val="78"/>
  </w:num>
  <w:num w:numId="40" w16cid:durableId="1083529650">
    <w:abstractNumId w:val="9"/>
  </w:num>
  <w:num w:numId="41" w16cid:durableId="2096436156">
    <w:abstractNumId w:val="39"/>
  </w:num>
  <w:num w:numId="42" w16cid:durableId="1700275736">
    <w:abstractNumId w:val="46"/>
  </w:num>
  <w:num w:numId="43" w16cid:durableId="561452830">
    <w:abstractNumId w:val="6"/>
  </w:num>
  <w:num w:numId="44" w16cid:durableId="683483210">
    <w:abstractNumId w:val="69"/>
  </w:num>
  <w:num w:numId="45" w16cid:durableId="831679500">
    <w:abstractNumId w:val="73"/>
  </w:num>
  <w:num w:numId="46" w16cid:durableId="1334262936">
    <w:abstractNumId w:val="47"/>
  </w:num>
  <w:num w:numId="47" w16cid:durableId="381174224">
    <w:abstractNumId w:val="24"/>
  </w:num>
  <w:num w:numId="48" w16cid:durableId="711467856">
    <w:abstractNumId w:val="96"/>
  </w:num>
  <w:num w:numId="49" w16cid:durableId="1728870066">
    <w:abstractNumId w:val="52"/>
  </w:num>
  <w:num w:numId="50" w16cid:durableId="411389848">
    <w:abstractNumId w:val="95"/>
  </w:num>
  <w:num w:numId="51" w16cid:durableId="1560701244">
    <w:abstractNumId w:val="86"/>
  </w:num>
  <w:num w:numId="52" w16cid:durableId="1636570263">
    <w:abstractNumId w:val="76"/>
  </w:num>
  <w:num w:numId="53" w16cid:durableId="12654892">
    <w:abstractNumId w:val="34"/>
  </w:num>
  <w:num w:numId="54" w16cid:durableId="605847073">
    <w:abstractNumId w:val="15"/>
  </w:num>
  <w:num w:numId="55" w16cid:durableId="1273518233">
    <w:abstractNumId w:val="8"/>
  </w:num>
  <w:num w:numId="56" w16cid:durableId="311839055">
    <w:abstractNumId w:val="28"/>
  </w:num>
  <w:num w:numId="57" w16cid:durableId="429594692">
    <w:abstractNumId w:val="38"/>
  </w:num>
  <w:num w:numId="58" w16cid:durableId="823007819">
    <w:abstractNumId w:val="37"/>
  </w:num>
  <w:num w:numId="59" w16cid:durableId="2010476267">
    <w:abstractNumId w:val="81"/>
  </w:num>
  <w:num w:numId="60" w16cid:durableId="1391997722">
    <w:abstractNumId w:val="48"/>
  </w:num>
  <w:num w:numId="61" w16cid:durableId="1628077107">
    <w:abstractNumId w:val="33"/>
  </w:num>
  <w:num w:numId="62" w16cid:durableId="1856768196">
    <w:abstractNumId w:val="92"/>
  </w:num>
  <w:num w:numId="63" w16cid:durableId="1917662078">
    <w:abstractNumId w:val="17"/>
  </w:num>
  <w:num w:numId="64" w16cid:durableId="697776528">
    <w:abstractNumId w:val="5"/>
  </w:num>
  <w:num w:numId="65" w16cid:durableId="230972233">
    <w:abstractNumId w:val="62"/>
  </w:num>
  <w:num w:numId="66" w16cid:durableId="386298595">
    <w:abstractNumId w:val="0"/>
  </w:num>
  <w:num w:numId="67" w16cid:durableId="397288986">
    <w:abstractNumId w:val="82"/>
  </w:num>
  <w:num w:numId="68" w16cid:durableId="1379478048">
    <w:abstractNumId w:val="58"/>
  </w:num>
  <w:num w:numId="69" w16cid:durableId="1899048257">
    <w:abstractNumId w:val="50"/>
  </w:num>
  <w:num w:numId="70" w16cid:durableId="2011834366">
    <w:abstractNumId w:val="74"/>
  </w:num>
  <w:num w:numId="71" w16cid:durableId="782266153">
    <w:abstractNumId w:val="3"/>
  </w:num>
  <w:num w:numId="72" w16cid:durableId="842550746">
    <w:abstractNumId w:val="91"/>
  </w:num>
  <w:num w:numId="73" w16cid:durableId="885222006">
    <w:abstractNumId w:val="85"/>
  </w:num>
  <w:num w:numId="74" w16cid:durableId="1231959643">
    <w:abstractNumId w:val="83"/>
  </w:num>
  <w:num w:numId="75" w16cid:durableId="865098529">
    <w:abstractNumId w:val="60"/>
  </w:num>
  <w:num w:numId="76" w16cid:durableId="774908231">
    <w:abstractNumId w:val="56"/>
  </w:num>
  <w:num w:numId="77" w16cid:durableId="1814829350">
    <w:abstractNumId w:val="25"/>
  </w:num>
  <w:num w:numId="78" w16cid:durableId="1664963662">
    <w:abstractNumId w:val="90"/>
  </w:num>
  <w:num w:numId="79" w16cid:durableId="941569836">
    <w:abstractNumId w:val="67"/>
  </w:num>
  <w:num w:numId="80" w16cid:durableId="1673144285">
    <w:abstractNumId w:val="44"/>
  </w:num>
  <w:num w:numId="81" w16cid:durableId="1970545778">
    <w:abstractNumId w:val="19"/>
  </w:num>
  <w:num w:numId="82" w16cid:durableId="1028215248">
    <w:abstractNumId w:val="84"/>
  </w:num>
  <w:num w:numId="83" w16cid:durableId="934825737">
    <w:abstractNumId w:val="61"/>
  </w:num>
  <w:num w:numId="84" w16cid:durableId="234320635">
    <w:abstractNumId w:val="54"/>
  </w:num>
  <w:num w:numId="85" w16cid:durableId="786236402">
    <w:abstractNumId w:val="16"/>
  </w:num>
  <w:num w:numId="86" w16cid:durableId="245386987">
    <w:abstractNumId w:val="64"/>
  </w:num>
  <w:num w:numId="87" w16cid:durableId="1857187022">
    <w:abstractNumId w:val="80"/>
  </w:num>
  <w:num w:numId="88" w16cid:durableId="291011967">
    <w:abstractNumId w:val="43"/>
  </w:num>
  <w:num w:numId="89" w16cid:durableId="71203538">
    <w:abstractNumId w:val="51"/>
  </w:num>
  <w:num w:numId="90" w16cid:durableId="1328939528">
    <w:abstractNumId w:val="72"/>
  </w:num>
  <w:num w:numId="91" w16cid:durableId="145057003">
    <w:abstractNumId w:val="79"/>
  </w:num>
  <w:num w:numId="92" w16cid:durableId="1094743753">
    <w:abstractNumId w:val="65"/>
  </w:num>
  <w:num w:numId="93" w16cid:durableId="1473257695">
    <w:abstractNumId w:val="49"/>
  </w:num>
  <w:num w:numId="94" w16cid:durableId="1244414369">
    <w:abstractNumId w:val="89"/>
  </w:num>
  <w:num w:numId="95" w16cid:durableId="488131269">
    <w:abstractNumId w:val="2"/>
  </w:num>
  <w:num w:numId="96" w16cid:durableId="541986724">
    <w:abstractNumId w:val="36"/>
  </w:num>
  <w:num w:numId="97" w16cid:durableId="1203635450">
    <w:abstractNumId w:val="5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000"/>
    <w:rsid w:val="000E6BBC"/>
    <w:rsid w:val="000F0585"/>
    <w:rsid w:val="001109E9"/>
    <w:rsid w:val="00113547"/>
    <w:rsid w:val="001141BC"/>
    <w:rsid w:val="00134854"/>
    <w:rsid w:val="00137AB3"/>
    <w:rsid w:val="0014239D"/>
    <w:rsid w:val="00146851"/>
    <w:rsid w:val="00164582"/>
    <w:rsid w:val="00164CF6"/>
    <w:rsid w:val="001745A9"/>
    <w:rsid w:val="00174A5A"/>
    <w:rsid w:val="001822C7"/>
    <w:rsid w:val="00184B87"/>
    <w:rsid w:val="00197382"/>
    <w:rsid w:val="001A26BF"/>
    <w:rsid w:val="001B1E0B"/>
    <w:rsid w:val="001C15D7"/>
    <w:rsid w:val="001C3D66"/>
    <w:rsid w:val="001C52D3"/>
    <w:rsid w:val="001C7258"/>
    <w:rsid w:val="001D0C76"/>
    <w:rsid w:val="001D2ACE"/>
    <w:rsid w:val="001E21B8"/>
    <w:rsid w:val="001E694A"/>
    <w:rsid w:val="001F77AB"/>
    <w:rsid w:val="0020695C"/>
    <w:rsid w:val="002071BB"/>
    <w:rsid w:val="002144BB"/>
    <w:rsid w:val="0021512A"/>
    <w:rsid w:val="0023406B"/>
    <w:rsid w:val="002351BD"/>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4860"/>
    <w:rsid w:val="002F6088"/>
    <w:rsid w:val="00301E12"/>
    <w:rsid w:val="00323593"/>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24F48"/>
    <w:rsid w:val="00537146"/>
    <w:rsid w:val="0053723F"/>
    <w:rsid w:val="0055402E"/>
    <w:rsid w:val="0056155A"/>
    <w:rsid w:val="00570BC4"/>
    <w:rsid w:val="00581E01"/>
    <w:rsid w:val="00586713"/>
    <w:rsid w:val="005A153F"/>
    <w:rsid w:val="005B70A9"/>
    <w:rsid w:val="005C2925"/>
    <w:rsid w:val="005E29F4"/>
    <w:rsid w:val="005F52A4"/>
    <w:rsid w:val="00613FE7"/>
    <w:rsid w:val="0062278A"/>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9743E"/>
    <w:rsid w:val="007A17DF"/>
    <w:rsid w:val="007A4822"/>
    <w:rsid w:val="007B6080"/>
    <w:rsid w:val="007C2939"/>
    <w:rsid w:val="007C2A23"/>
    <w:rsid w:val="007D278C"/>
    <w:rsid w:val="007E3C85"/>
    <w:rsid w:val="007F2E05"/>
    <w:rsid w:val="007F40DE"/>
    <w:rsid w:val="00800861"/>
    <w:rsid w:val="00814A9B"/>
    <w:rsid w:val="00824612"/>
    <w:rsid w:val="008318D1"/>
    <w:rsid w:val="008465AE"/>
    <w:rsid w:val="00846BF7"/>
    <w:rsid w:val="0084743E"/>
    <w:rsid w:val="008563C2"/>
    <w:rsid w:val="00875E90"/>
    <w:rsid w:val="00881C84"/>
    <w:rsid w:val="008C5924"/>
    <w:rsid w:val="008C618C"/>
    <w:rsid w:val="008D0843"/>
    <w:rsid w:val="008E6A5C"/>
    <w:rsid w:val="008F6F58"/>
    <w:rsid w:val="00907774"/>
    <w:rsid w:val="00910B53"/>
    <w:rsid w:val="00912D4C"/>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348A"/>
    <w:rsid w:val="00B439AD"/>
    <w:rsid w:val="00B47761"/>
    <w:rsid w:val="00B5233D"/>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4D25"/>
    <w:rsid w:val="00C66C84"/>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BE7"/>
    <w:rsid w:val="00D36EFA"/>
    <w:rsid w:val="00D37807"/>
    <w:rsid w:val="00D379F1"/>
    <w:rsid w:val="00D426E1"/>
    <w:rsid w:val="00D43531"/>
    <w:rsid w:val="00D52F56"/>
    <w:rsid w:val="00D56604"/>
    <w:rsid w:val="00D57547"/>
    <w:rsid w:val="00D6123F"/>
    <w:rsid w:val="00D62C5B"/>
    <w:rsid w:val="00D62EB2"/>
    <w:rsid w:val="00D64846"/>
    <w:rsid w:val="00D6717B"/>
    <w:rsid w:val="00D73C29"/>
    <w:rsid w:val="00D758CB"/>
    <w:rsid w:val="00D76101"/>
    <w:rsid w:val="00D8418F"/>
    <w:rsid w:val="00D84554"/>
    <w:rsid w:val="00D90C96"/>
    <w:rsid w:val="00DA32B3"/>
    <w:rsid w:val="00DB5154"/>
    <w:rsid w:val="00DC651F"/>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745AD"/>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D77D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Id0UHizXzFi4eBngaMqDnzn4RmPRuuvK?usp=sharing" TargetMode="External"/><Relationship Id="rId13" Type="http://schemas.openxmlformats.org/officeDocument/2006/relationships/hyperlink" Target="https://med.stanford.edu/tobaccopreventiontoolkit/take-and-teach/curriculum-glance.html" TargetMode="External"/><Relationship Id="rId18" Type="http://schemas.openxmlformats.org/officeDocument/2006/relationships/hyperlink" Target="https://www.cdc.gov/medication-safety/about/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QFatfcq84T8WesLSsqgM5Uhn5KNuXNvIsCS0WkLzCnE/edit?usp=sharing" TargetMode="External"/><Relationship Id="rId12" Type="http://schemas.openxmlformats.org/officeDocument/2006/relationships/hyperlink" Target="https://nida.nih.gov/research-topics/parents-educators/mind-matter-series" TargetMode="External"/><Relationship Id="rId17" Type="http://schemas.openxmlformats.org/officeDocument/2006/relationships/hyperlink" Target="https://www.cdc.gov/alcohol/underage-drinking/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alcohol/about-alcohol-use/index.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da.nih.gov/research-topics/publications/drug-fac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9679;%09https:/www.cdc.gov/tobacco/data_statistics/fact_sheets/fast_facts/index.htm" TargetMode="External"/><Relationship Id="rId23" Type="http://schemas.openxmlformats.org/officeDocument/2006/relationships/header" Target="header3.xml"/><Relationship Id="rId10" Type="http://schemas.openxmlformats.org/officeDocument/2006/relationships/hyperlink" Target="https://drive.google.com/drive/folders/1Id0UHizXzFi4eBngaMqDnzn4RmPRuuvK?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Id0UHizXzFi4eBngaMqDnzn4RmPRuuvK?usp=sharing" TargetMode="External"/><Relationship Id="rId14" Type="http://schemas.openxmlformats.org/officeDocument/2006/relationships/hyperlink" Target="https://www.tobaccofreekids.org/fact-shee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101</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30</cp:revision>
  <dcterms:created xsi:type="dcterms:W3CDTF">2024-09-22T13:53:00Z</dcterms:created>
  <dcterms:modified xsi:type="dcterms:W3CDTF">2024-10-17T11:33:00Z</dcterms:modified>
</cp:coreProperties>
</file>