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070C" w14:textId="10A3D21D" w:rsidR="00916F6A" w:rsidRPr="00054922" w:rsidRDefault="005E08A1" w:rsidP="00DE2B8F">
      <w:pPr>
        <w:pStyle w:val="BodyText"/>
        <w:pBdr>
          <w:bar w:val="single" w:sz="4" w:color="auto"/>
        </w:pBdr>
        <w:jc w:val="center"/>
        <w:rPr>
          <w:rFonts w:asciiTheme="minorHAnsi" w:hAnsiTheme="minorHAnsi"/>
          <w:b/>
          <w:bCs/>
          <w:sz w:val="28"/>
          <w:szCs w:val="28"/>
        </w:rPr>
      </w:pPr>
      <w:r w:rsidRPr="00054922">
        <w:rPr>
          <w:rFonts w:asciiTheme="minorHAnsi" w:hAnsiTheme="minorHAnsi"/>
          <w:b/>
          <w:bCs/>
          <w:sz w:val="28"/>
          <w:szCs w:val="28"/>
        </w:rPr>
        <w:t xml:space="preserve">PROCESS FOR </w:t>
      </w:r>
      <w:r w:rsidR="00916F6A" w:rsidRPr="00054922">
        <w:rPr>
          <w:rFonts w:asciiTheme="minorHAnsi" w:hAnsiTheme="minorHAnsi"/>
          <w:b/>
          <w:bCs/>
          <w:sz w:val="28"/>
          <w:szCs w:val="28"/>
        </w:rPr>
        <w:t>PRACTICUM</w:t>
      </w:r>
      <w:r w:rsidRPr="00054922">
        <w:rPr>
          <w:rFonts w:asciiTheme="minorHAnsi" w:hAnsiTheme="minorHAnsi"/>
          <w:b/>
          <w:bCs/>
          <w:sz w:val="28"/>
          <w:szCs w:val="28"/>
        </w:rPr>
        <w:t xml:space="preserve"> ENROLLMENT</w:t>
      </w:r>
    </w:p>
    <w:p w14:paraId="2D48D5BF" w14:textId="77777777" w:rsidR="00B04200" w:rsidRDefault="00B04200" w:rsidP="00DE2B8F">
      <w:pPr>
        <w:pStyle w:val="BodyText"/>
        <w:pBdr>
          <w:bar w:val="single" w:sz="4" w:color="auto"/>
        </w:pBdr>
        <w:jc w:val="center"/>
        <w:rPr>
          <w:rFonts w:asciiTheme="minorHAnsi" w:hAnsiTheme="minorHAnsi"/>
          <w:b/>
          <w:bCs/>
          <w:sz w:val="32"/>
          <w:szCs w:val="32"/>
        </w:rPr>
      </w:pPr>
    </w:p>
    <w:p w14:paraId="2A50F8CB" w14:textId="1CB64FEC" w:rsidR="00B04200" w:rsidRPr="00864F06" w:rsidRDefault="00B04200" w:rsidP="00B04200">
      <w:pPr>
        <w:pStyle w:val="BodyText"/>
        <w:pBdr>
          <w:bar w:val="single" w:sz="4" w:color="auto"/>
        </w:pBdr>
        <w:rPr>
          <w:rFonts w:asciiTheme="minorHAnsi" w:hAnsiTheme="minorHAnsi"/>
          <w:sz w:val="26"/>
          <w:szCs w:val="26"/>
        </w:rPr>
      </w:pPr>
      <w:r w:rsidRPr="00864F06">
        <w:rPr>
          <w:rFonts w:asciiTheme="minorHAnsi" w:hAnsiTheme="minorHAnsi"/>
          <w:sz w:val="26"/>
          <w:szCs w:val="26"/>
        </w:rPr>
        <w:t xml:space="preserve">* Manuals and documents are located on Pilot in the Human Services Student Resources </w:t>
      </w:r>
      <w:r w:rsidR="00551C8E" w:rsidRPr="00864F06">
        <w:rPr>
          <w:rFonts w:asciiTheme="minorHAnsi" w:hAnsiTheme="minorHAnsi"/>
          <w:sz w:val="26"/>
          <w:szCs w:val="26"/>
        </w:rPr>
        <w:t>Folder</w:t>
      </w:r>
    </w:p>
    <w:p w14:paraId="1E55497D" w14:textId="151CC6C6" w:rsidR="007066F2" w:rsidRPr="00864F06" w:rsidRDefault="007066F2" w:rsidP="00B04200">
      <w:pPr>
        <w:pStyle w:val="BodyText"/>
        <w:pBdr>
          <w:bar w:val="single" w:sz="4" w:color="auto"/>
        </w:pBdr>
        <w:rPr>
          <w:rFonts w:asciiTheme="minorHAnsi" w:hAnsiTheme="minorHAnsi"/>
          <w:sz w:val="26"/>
          <w:szCs w:val="26"/>
        </w:rPr>
      </w:pPr>
      <w:r w:rsidRPr="00864F06">
        <w:rPr>
          <w:rFonts w:asciiTheme="minorHAnsi" w:hAnsiTheme="minorHAnsi"/>
          <w:sz w:val="26"/>
          <w:szCs w:val="26"/>
        </w:rPr>
        <w:t xml:space="preserve">** </w:t>
      </w:r>
      <w:r w:rsidR="00432757" w:rsidRPr="00864F06">
        <w:rPr>
          <w:rFonts w:asciiTheme="minorHAnsi" w:hAnsiTheme="minorHAnsi"/>
          <w:sz w:val="26"/>
          <w:szCs w:val="26"/>
        </w:rPr>
        <w:t xml:space="preserve">Direct </w:t>
      </w:r>
      <w:r w:rsidR="005B4CD6">
        <w:rPr>
          <w:rFonts w:asciiTheme="minorHAnsi" w:hAnsiTheme="minorHAnsi"/>
          <w:sz w:val="26"/>
          <w:szCs w:val="26"/>
        </w:rPr>
        <w:t>Practicum</w:t>
      </w:r>
      <w:r w:rsidR="00432757">
        <w:rPr>
          <w:rFonts w:asciiTheme="minorHAnsi" w:hAnsiTheme="minorHAnsi"/>
          <w:sz w:val="26"/>
          <w:szCs w:val="26"/>
        </w:rPr>
        <w:t xml:space="preserve"> </w:t>
      </w:r>
      <w:r w:rsidR="00432757" w:rsidRPr="00864F06">
        <w:rPr>
          <w:rFonts w:asciiTheme="minorHAnsi" w:hAnsiTheme="minorHAnsi"/>
          <w:sz w:val="26"/>
          <w:szCs w:val="26"/>
        </w:rPr>
        <w:t>questions</w:t>
      </w:r>
      <w:r w:rsidR="00432757">
        <w:rPr>
          <w:rFonts w:asciiTheme="minorHAnsi" w:hAnsiTheme="minorHAnsi"/>
          <w:sz w:val="26"/>
          <w:szCs w:val="26"/>
        </w:rPr>
        <w:t xml:space="preserve"> directly to the Clinical Coordinator.</w:t>
      </w:r>
    </w:p>
    <w:p w14:paraId="73A28664" w14:textId="77777777" w:rsidR="0098009C" w:rsidRPr="00864F06" w:rsidRDefault="0098009C" w:rsidP="00B04200">
      <w:pPr>
        <w:pStyle w:val="BodyText"/>
        <w:pBdr>
          <w:bar w:val="single" w:sz="4" w:color="auto"/>
        </w:pBdr>
        <w:rPr>
          <w:rFonts w:asciiTheme="minorHAnsi" w:hAnsiTheme="minorHAnsi"/>
          <w:sz w:val="26"/>
          <w:szCs w:val="26"/>
        </w:rPr>
      </w:pPr>
    </w:p>
    <w:p w14:paraId="5513DE06" w14:textId="624A5E9F" w:rsidR="00406A1D" w:rsidRPr="00864F06" w:rsidRDefault="00406A1D" w:rsidP="00B04200">
      <w:pPr>
        <w:pStyle w:val="BodyText"/>
        <w:pBdr>
          <w:bar w:val="single" w:sz="4" w:color="auto"/>
        </w:pBdr>
        <w:rPr>
          <w:rFonts w:asciiTheme="minorHAnsi" w:hAnsiTheme="minorHAnsi"/>
          <w:sz w:val="26"/>
          <w:szCs w:val="26"/>
          <w:u w:val="single"/>
        </w:rPr>
      </w:pPr>
      <w:r w:rsidRPr="00864F06">
        <w:rPr>
          <w:rFonts w:asciiTheme="minorHAnsi" w:hAnsiTheme="minorHAnsi"/>
          <w:sz w:val="26"/>
          <w:szCs w:val="26"/>
        </w:rPr>
        <w:t xml:space="preserve">Practicum must be successfully completed prior to enrollment in Internship. </w:t>
      </w:r>
      <w:r w:rsidRPr="00864F06">
        <w:rPr>
          <w:rFonts w:asciiTheme="minorHAnsi" w:hAnsiTheme="minorHAnsi"/>
          <w:sz w:val="26"/>
          <w:szCs w:val="26"/>
          <w:u w:val="single"/>
        </w:rPr>
        <w:t>Practicum and Internship may not be taken concurrently.</w:t>
      </w:r>
    </w:p>
    <w:p w14:paraId="217DEF22" w14:textId="77777777" w:rsidR="00406A1D" w:rsidRPr="00864F06" w:rsidRDefault="00406A1D" w:rsidP="00B04200">
      <w:pPr>
        <w:pStyle w:val="BodyText"/>
        <w:pBdr>
          <w:bar w:val="single" w:sz="4" w:color="auto"/>
        </w:pBdr>
        <w:rPr>
          <w:rFonts w:asciiTheme="minorHAnsi" w:hAnsiTheme="minorHAnsi"/>
          <w:sz w:val="26"/>
          <w:szCs w:val="26"/>
        </w:rPr>
      </w:pPr>
    </w:p>
    <w:p w14:paraId="5B139E16" w14:textId="2CFF281B" w:rsidR="0098009C" w:rsidRPr="00864F06" w:rsidRDefault="0098009C" w:rsidP="00B04200">
      <w:pPr>
        <w:pStyle w:val="BodyText"/>
        <w:pBdr>
          <w:bar w:val="single" w:sz="4" w:color="auto"/>
        </w:pBdr>
        <w:rPr>
          <w:rFonts w:asciiTheme="minorHAnsi" w:hAnsiTheme="minorHAnsi"/>
          <w:sz w:val="26"/>
          <w:szCs w:val="26"/>
        </w:rPr>
      </w:pPr>
      <w:r w:rsidRPr="00864F06">
        <w:rPr>
          <w:rFonts w:asciiTheme="minorHAnsi" w:hAnsiTheme="minorHAnsi"/>
          <w:sz w:val="26"/>
          <w:szCs w:val="26"/>
        </w:rPr>
        <w:t xml:space="preserve">Practicum requirements include a current </w:t>
      </w:r>
      <w:r w:rsidRPr="00864F06">
        <w:rPr>
          <w:rFonts w:asciiTheme="minorHAnsi" w:hAnsiTheme="minorHAnsi"/>
          <w:sz w:val="26"/>
          <w:szCs w:val="26"/>
          <w:u w:val="single"/>
        </w:rPr>
        <w:t>Program of Study</w:t>
      </w:r>
      <w:r w:rsidRPr="00864F06">
        <w:rPr>
          <w:rFonts w:asciiTheme="minorHAnsi" w:hAnsiTheme="minorHAnsi"/>
          <w:sz w:val="26"/>
          <w:szCs w:val="26"/>
        </w:rPr>
        <w:t xml:space="preserve"> on file. See your advisor to complete this.</w:t>
      </w:r>
      <w:r w:rsidR="00470605" w:rsidRPr="00864F06">
        <w:rPr>
          <w:rFonts w:asciiTheme="minorHAnsi" w:hAnsiTheme="minorHAnsi"/>
          <w:sz w:val="26"/>
          <w:szCs w:val="26"/>
        </w:rPr>
        <w:t xml:space="preserve"> </w:t>
      </w:r>
      <w:r w:rsidR="00786CDF">
        <w:rPr>
          <w:rFonts w:asciiTheme="minorHAnsi" w:hAnsiTheme="minorHAnsi"/>
          <w:sz w:val="26"/>
          <w:szCs w:val="26"/>
        </w:rPr>
        <w:t>The Program of Study</w:t>
      </w:r>
      <w:r w:rsidR="00470605" w:rsidRPr="00864F06">
        <w:rPr>
          <w:rFonts w:asciiTheme="minorHAnsi" w:hAnsiTheme="minorHAnsi"/>
          <w:sz w:val="26"/>
          <w:szCs w:val="26"/>
        </w:rPr>
        <w:t xml:space="preserve"> should be completed within 1 semester of program admission.</w:t>
      </w:r>
    </w:p>
    <w:p w14:paraId="3DB25142" w14:textId="77777777" w:rsidR="00FF7971" w:rsidRPr="00864F06" w:rsidRDefault="00FF7971" w:rsidP="00B04200">
      <w:pPr>
        <w:pStyle w:val="BodyText"/>
        <w:pBdr>
          <w:bar w:val="single" w:sz="4" w:color="auto"/>
        </w:pBdr>
        <w:rPr>
          <w:rFonts w:asciiTheme="minorHAnsi" w:hAnsiTheme="minorHAnsi"/>
          <w:sz w:val="26"/>
          <w:szCs w:val="26"/>
        </w:rPr>
      </w:pPr>
    </w:p>
    <w:p w14:paraId="73CA25FD" w14:textId="0FE8F9AB" w:rsidR="00FF7971" w:rsidRPr="00864F06" w:rsidRDefault="00FF7971" w:rsidP="00FF7971">
      <w:pPr>
        <w:rPr>
          <w:sz w:val="26"/>
          <w:szCs w:val="26"/>
        </w:rPr>
      </w:pPr>
      <w:r w:rsidRPr="00864F06">
        <w:rPr>
          <w:sz w:val="26"/>
          <w:szCs w:val="26"/>
        </w:rPr>
        <w:t>Prerequisites for Practicum for CMHC</w:t>
      </w:r>
      <w:r w:rsidR="00612198" w:rsidRPr="00864F06">
        <w:rPr>
          <w:sz w:val="26"/>
          <w:szCs w:val="26"/>
        </w:rPr>
        <w:t xml:space="preserve"> (</w:t>
      </w:r>
      <w:r w:rsidR="00B24737" w:rsidRPr="00864F06">
        <w:rPr>
          <w:sz w:val="26"/>
          <w:szCs w:val="26"/>
        </w:rPr>
        <w:t>may</w:t>
      </w:r>
      <w:r w:rsidR="00612198" w:rsidRPr="00864F06">
        <w:rPr>
          <w:sz w:val="26"/>
          <w:szCs w:val="26"/>
        </w:rPr>
        <w:t xml:space="preserve"> not be taken concurrently)</w:t>
      </w:r>
      <w:r w:rsidRPr="00864F06">
        <w:rPr>
          <w:sz w:val="26"/>
          <w:szCs w:val="26"/>
        </w:rPr>
        <w:t>:</w:t>
      </w:r>
    </w:p>
    <w:p w14:paraId="2D205EC9"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1.     CNL 6010: Counseling Theory and Practice </w:t>
      </w:r>
    </w:p>
    <w:p w14:paraId="4DE112DF"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2.     CNL 6020: Techniques of Counseling  </w:t>
      </w:r>
    </w:p>
    <w:p w14:paraId="4E9DC449"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3.     CNL 6200: Clinical Pathology in Counseling  </w:t>
      </w:r>
    </w:p>
    <w:p w14:paraId="1580051B"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4.     CNL 6210: Crisis Counseling </w:t>
      </w:r>
    </w:p>
    <w:p w14:paraId="6B509574"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5.     CNL 7220: Group Process in Counseling </w:t>
      </w:r>
    </w:p>
    <w:p w14:paraId="0D826945"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6.     CNL 7230: Assessment and Evaluation in Counseling </w:t>
      </w:r>
    </w:p>
    <w:p w14:paraId="5F0D45B8"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7.     CNL 7280: Legal, Prof., and Ethical Issues in Counseling</w:t>
      </w:r>
    </w:p>
    <w:p w14:paraId="1B3892E4" w14:textId="77777777" w:rsidR="00FF7971" w:rsidRPr="00864F06" w:rsidRDefault="00FF7971" w:rsidP="00FF7971">
      <w:pPr>
        <w:pStyle w:val="NormalWeb"/>
        <w:shd w:val="clear" w:color="auto" w:fill="FFFFFF"/>
        <w:spacing w:before="0" w:beforeAutospacing="0" w:after="0" w:afterAutospacing="0"/>
        <w:rPr>
          <w:rFonts w:asciiTheme="minorHAnsi" w:hAnsiTheme="minorHAnsi"/>
          <w:b/>
          <w:bCs/>
          <w:sz w:val="26"/>
          <w:szCs w:val="26"/>
        </w:rPr>
      </w:pPr>
    </w:p>
    <w:p w14:paraId="6467EFA5" w14:textId="2403455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Prerequisites for Practicum for School Counseling</w:t>
      </w:r>
      <w:r w:rsidR="00612198" w:rsidRPr="00864F06">
        <w:rPr>
          <w:rFonts w:asciiTheme="minorHAnsi" w:hAnsiTheme="minorHAnsi"/>
          <w:sz w:val="26"/>
          <w:szCs w:val="26"/>
        </w:rPr>
        <w:t xml:space="preserve"> (</w:t>
      </w:r>
      <w:r w:rsidR="00B24737" w:rsidRPr="00864F06">
        <w:rPr>
          <w:rFonts w:asciiTheme="minorHAnsi" w:hAnsiTheme="minorHAnsi"/>
          <w:sz w:val="26"/>
          <w:szCs w:val="26"/>
        </w:rPr>
        <w:t>may</w:t>
      </w:r>
      <w:r w:rsidR="00612198" w:rsidRPr="00864F06">
        <w:rPr>
          <w:rFonts w:asciiTheme="minorHAnsi" w:hAnsiTheme="minorHAnsi"/>
          <w:sz w:val="26"/>
          <w:szCs w:val="26"/>
        </w:rPr>
        <w:t xml:space="preserve"> not be taken concurrently)</w:t>
      </w:r>
      <w:r w:rsidRPr="00864F06">
        <w:rPr>
          <w:rFonts w:asciiTheme="minorHAnsi" w:hAnsiTheme="minorHAnsi"/>
          <w:sz w:val="26"/>
          <w:szCs w:val="26"/>
        </w:rPr>
        <w:t>:</w:t>
      </w:r>
    </w:p>
    <w:p w14:paraId="5E6071B5" w14:textId="77777777" w:rsidR="0096504F" w:rsidRPr="00864F06" w:rsidRDefault="0096504F" w:rsidP="00FF7971">
      <w:pPr>
        <w:pStyle w:val="NormalWeb"/>
        <w:shd w:val="clear" w:color="auto" w:fill="FFFFFF"/>
        <w:spacing w:before="0" w:beforeAutospacing="0" w:after="0" w:afterAutospacing="0"/>
        <w:rPr>
          <w:rFonts w:asciiTheme="minorHAnsi" w:hAnsiTheme="minorHAnsi"/>
          <w:sz w:val="26"/>
          <w:szCs w:val="26"/>
        </w:rPr>
      </w:pPr>
    </w:p>
    <w:p w14:paraId="02617D57"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1.   CNL 6010: Counseling Theory and Practice </w:t>
      </w:r>
    </w:p>
    <w:p w14:paraId="71121166"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2.   CNL 6020: Techniques of Counseling  </w:t>
      </w:r>
    </w:p>
    <w:p w14:paraId="5D3268FF"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3.   CNL 7280: Legal, Professional, and Ethical Issues in Counseling </w:t>
      </w:r>
    </w:p>
    <w:p w14:paraId="71F2E19D" w14:textId="77777777" w:rsidR="00FF7971"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4.   CNL 7220: Group Process in Counseling</w:t>
      </w:r>
    </w:p>
    <w:p w14:paraId="0DC64238" w14:textId="26500281" w:rsidR="00551C8E" w:rsidRPr="00864F06" w:rsidRDefault="00FF7971" w:rsidP="00FF7971">
      <w:pPr>
        <w:pStyle w:val="NormalWeb"/>
        <w:shd w:val="clear" w:color="auto" w:fill="FFFFFF"/>
        <w:spacing w:before="0" w:beforeAutospacing="0" w:after="0" w:afterAutospacing="0"/>
        <w:rPr>
          <w:rFonts w:asciiTheme="minorHAnsi" w:hAnsiTheme="minorHAnsi"/>
          <w:sz w:val="26"/>
          <w:szCs w:val="26"/>
        </w:rPr>
      </w:pPr>
      <w:r w:rsidRPr="00864F06">
        <w:rPr>
          <w:rFonts w:asciiTheme="minorHAnsi" w:hAnsiTheme="minorHAnsi"/>
          <w:sz w:val="26"/>
          <w:szCs w:val="26"/>
        </w:rPr>
        <w:t>5.   CNL 7650: Principles and Practices of School Counseling</w:t>
      </w:r>
    </w:p>
    <w:p w14:paraId="667CE122" w14:textId="57DAA4BE" w:rsidR="00551C8E" w:rsidRPr="00864F06" w:rsidRDefault="00551C8E">
      <w:pPr>
        <w:rPr>
          <w:sz w:val="26"/>
          <w:szCs w:val="26"/>
        </w:rPr>
      </w:pPr>
    </w:p>
    <w:p w14:paraId="69A2292F" w14:textId="4C56BCD4" w:rsidR="00CC7809" w:rsidRPr="00864F06" w:rsidRDefault="00C64E7E">
      <w:pPr>
        <w:rPr>
          <w:rFonts w:eastAsia="Times New Roman" w:cs="Times New Roman"/>
          <w:sz w:val="26"/>
          <w:szCs w:val="26"/>
        </w:rPr>
      </w:pPr>
      <w:r w:rsidRPr="00864F06">
        <w:rPr>
          <w:rFonts w:eastAsia="Times New Roman" w:cs="Times New Roman"/>
          <w:sz w:val="26"/>
          <w:szCs w:val="26"/>
        </w:rPr>
        <w:t xml:space="preserve">In the semester in which you are completing your prerequisites, you may apply for Practicum. This procedure </w:t>
      </w:r>
      <w:proofErr w:type="gramStart"/>
      <w:r w:rsidRPr="00864F06">
        <w:rPr>
          <w:rFonts w:eastAsia="Times New Roman" w:cs="Times New Roman"/>
          <w:sz w:val="26"/>
          <w:szCs w:val="26"/>
        </w:rPr>
        <w:t>is located in</w:t>
      </w:r>
      <w:proofErr w:type="gramEnd"/>
      <w:r w:rsidRPr="00864F06">
        <w:rPr>
          <w:rFonts w:eastAsia="Times New Roman" w:cs="Times New Roman"/>
          <w:sz w:val="26"/>
          <w:szCs w:val="26"/>
        </w:rPr>
        <w:t xml:space="preserve"> the Practicum Manual. To register for Internship following the successful completion of Practicum, </w:t>
      </w:r>
      <w:r w:rsidR="008A02D3" w:rsidRPr="00864F06">
        <w:rPr>
          <w:rFonts w:eastAsia="Times New Roman" w:cs="Times New Roman"/>
          <w:sz w:val="26"/>
          <w:szCs w:val="26"/>
        </w:rPr>
        <w:t>follow the directions in the Internship Manual.</w:t>
      </w:r>
    </w:p>
    <w:p w14:paraId="4E2D10A5" w14:textId="79D9F09C" w:rsidR="00097589" w:rsidRPr="00864F06" w:rsidRDefault="00AD18D2" w:rsidP="009161FD">
      <w:pPr>
        <w:rPr>
          <w:rFonts w:eastAsia="Times New Roman" w:cs="Times New Roman"/>
          <w:sz w:val="26"/>
          <w:szCs w:val="26"/>
        </w:rPr>
      </w:pPr>
      <w:r w:rsidRPr="00864F06">
        <w:rPr>
          <w:rFonts w:eastAsia="Times New Roman" w:cs="Times New Roman"/>
          <w:sz w:val="26"/>
          <w:szCs w:val="26"/>
        </w:rPr>
        <w:t>Practicum is 100 clock hours at the sit</w:t>
      </w:r>
      <w:r w:rsidR="009161FD" w:rsidRPr="00864F06">
        <w:rPr>
          <w:rFonts w:eastAsia="Times New Roman" w:cs="Times New Roman"/>
          <w:sz w:val="26"/>
          <w:szCs w:val="26"/>
        </w:rPr>
        <w:t xml:space="preserve">e, and internship </w:t>
      </w:r>
      <w:r w:rsidR="00AF111D">
        <w:rPr>
          <w:rFonts w:eastAsia="Times New Roman" w:cs="Times New Roman"/>
          <w:sz w:val="26"/>
          <w:szCs w:val="26"/>
        </w:rPr>
        <w:t>i</w:t>
      </w:r>
      <w:r w:rsidR="009161FD" w:rsidRPr="00864F06">
        <w:rPr>
          <w:rFonts w:eastAsia="Times New Roman" w:cs="Times New Roman"/>
          <w:sz w:val="26"/>
          <w:szCs w:val="26"/>
        </w:rPr>
        <w:t>s 600 clock hours at the site.</w:t>
      </w:r>
      <w:r w:rsidR="00E9790B" w:rsidRPr="00864F06">
        <w:rPr>
          <w:rFonts w:eastAsia="Times New Roman" w:cs="Times New Roman"/>
          <w:sz w:val="26"/>
          <w:szCs w:val="26"/>
        </w:rPr>
        <w:t xml:space="preserve"> You </w:t>
      </w:r>
      <w:r w:rsidR="00D47B35" w:rsidRPr="00864F06">
        <w:rPr>
          <w:rFonts w:eastAsia="Times New Roman" w:cs="Times New Roman"/>
          <w:sz w:val="26"/>
          <w:szCs w:val="26"/>
        </w:rPr>
        <w:t xml:space="preserve">are required to attend the practicum </w:t>
      </w:r>
      <w:r w:rsidR="00864F06" w:rsidRPr="00864F06">
        <w:rPr>
          <w:rFonts w:eastAsia="Times New Roman" w:cs="Times New Roman"/>
          <w:sz w:val="26"/>
          <w:szCs w:val="26"/>
        </w:rPr>
        <w:t xml:space="preserve">and internship </w:t>
      </w:r>
      <w:r w:rsidR="00D47B35" w:rsidRPr="00864F06">
        <w:rPr>
          <w:rFonts w:eastAsia="Times New Roman" w:cs="Times New Roman"/>
          <w:sz w:val="26"/>
          <w:szCs w:val="26"/>
        </w:rPr>
        <w:t>course</w:t>
      </w:r>
      <w:r w:rsidR="00864F06" w:rsidRPr="00864F06">
        <w:rPr>
          <w:rFonts w:eastAsia="Times New Roman" w:cs="Times New Roman"/>
          <w:sz w:val="26"/>
          <w:szCs w:val="26"/>
        </w:rPr>
        <w:t>s</w:t>
      </w:r>
      <w:r w:rsidR="00D47B35" w:rsidRPr="00864F06">
        <w:rPr>
          <w:rFonts w:eastAsia="Times New Roman" w:cs="Times New Roman"/>
          <w:sz w:val="26"/>
          <w:szCs w:val="26"/>
        </w:rPr>
        <w:t xml:space="preserve"> on campus </w:t>
      </w:r>
      <w:r w:rsidR="0054534F" w:rsidRPr="00864F06">
        <w:rPr>
          <w:rFonts w:eastAsia="Times New Roman" w:cs="Times New Roman"/>
          <w:sz w:val="26"/>
          <w:szCs w:val="26"/>
        </w:rPr>
        <w:t>in addition to accumulating site hours.</w:t>
      </w:r>
      <w:r w:rsidR="00864F06" w:rsidRPr="00864F06">
        <w:rPr>
          <w:rFonts w:eastAsia="Times New Roman" w:cs="Times New Roman"/>
          <w:sz w:val="26"/>
          <w:szCs w:val="26"/>
        </w:rPr>
        <w:t xml:space="preserve"> </w:t>
      </w:r>
    </w:p>
    <w:p w14:paraId="29C10F2A" w14:textId="6267696C" w:rsidR="00CC7809" w:rsidRDefault="00617FFA">
      <w:pPr>
        <w:rPr>
          <w:rFonts w:cs="Times New Roman"/>
          <w:b/>
          <w:bCs/>
          <w:sz w:val="24"/>
          <w:szCs w:val="24"/>
        </w:rPr>
      </w:pPr>
      <w:r w:rsidRPr="00864F06">
        <w:rPr>
          <w:rFonts w:eastAsia="Times New Roman" w:cs="Times New Roman"/>
          <w:sz w:val="26"/>
          <w:szCs w:val="26"/>
        </w:rPr>
        <w:t>Practicum</w:t>
      </w:r>
      <w:r w:rsidR="009161FD" w:rsidRPr="00864F06">
        <w:rPr>
          <w:rFonts w:eastAsia="Times New Roman" w:cs="Times New Roman"/>
          <w:sz w:val="26"/>
          <w:szCs w:val="26"/>
        </w:rPr>
        <w:t xml:space="preserve"> and Internship</w:t>
      </w:r>
      <w:r w:rsidR="00864F06" w:rsidRPr="00864F06">
        <w:rPr>
          <w:rFonts w:eastAsia="Times New Roman" w:cs="Times New Roman"/>
          <w:sz w:val="26"/>
          <w:szCs w:val="26"/>
        </w:rPr>
        <w:t>s</w:t>
      </w:r>
      <w:r w:rsidR="009161FD" w:rsidRPr="00864F06">
        <w:rPr>
          <w:rFonts w:eastAsia="Times New Roman" w:cs="Times New Roman"/>
          <w:sz w:val="26"/>
          <w:szCs w:val="26"/>
        </w:rPr>
        <w:t xml:space="preserve"> </w:t>
      </w:r>
      <w:r w:rsidRPr="00864F06">
        <w:rPr>
          <w:rFonts w:eastAsia="Times New Roman" w:cs="Times New Roman"/>
          <w:sz w:val="26"/>
          <w:szCs w:val="26"/>
        </w:rPr>
        <w:t xml:space="preserve">are taken at the end of the program. </w:t>
      </w:r>
      <w:r w:rsidR="00CC7809">
        <w:rPr>
          <w:rFonts w:cs="Times New Roman"/>
          <w:b/>
          <w:bCs/>
          <w:sz w:val="24"/>
          <w:szCs w:val="24"/>
        </w:rPr>
        <w:br w:type="page"/>
      </w:r>
    </w:p>
    <w:p w14:paraId="0546411A" w14:textId="0D12EAA9" w:rsidR="009C18B6" w:rsidRPr="00054922" w:rsidRDefault="00D55A40" w:rsidP="007008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spacing w:after="0" w:line="240" w:lineRule="auto"/>
        <w:jc w:val="center"/>
        <w:rPr>
          <w:rFonts w:cs="Times New Roman"/>
          <w:b/>
          <w:bCs/>
          <w:sz w:val="24"/>
          <w:szCs w:val="24"/>
        </w:rPr>
      </w:pPr>
      <w:r w:rsidRPr="00054922">
        <w:rPr>
          <w:rFonts w:cs="Times New Roman"/>
          <w:b/>
          <w:bCs/>
          <w:sz w:val="24"/>
          <w:szCs w:val="24"/>
        </w:rPr>
        <w:lastRenderedPageBreak/>
        <w:t xml:space="preserve">STEP </w:t>
      </w:r>
      <w:r w:rsidR="00717C22" w:rsidRPr="00054922">
        <w:rPr>
          <w:rFonts w:cs="Times New Roman"/>
          <w:b/>
          <w:bCs/>
          <w:sz w:val="24"/>
          <w:szCs w:val="24"/>
        </w:rPr>
        <w:t>1</w:t>
      </w:r>
      <w:r w:rsidRPr="00054922">
        <w:rPr>
          <w:rFonts w:cs="Times New Roman"/>
          <w:b/>
          <w:bCs/>
          <w:sz w:val="24"/>
          <w:szCs w:val="24"/>
        </w:rPr>
        <w:t>:</w:t>
      </w:r>
      <w:r w:rsidR="00884050" w:rsidRPr="00054922">
        <w:rPr>
          <w:rFonts w:cs="Times New Roman"/>
          <w:b/>
          <w:bCs/>
          <w:sz w:val="24"/>
          <w:szCs w:val="24"/>
        </w:rPr>
        <w:t xml:space="preserve"> Complete the </w:t>
      </w:r>
      <w:r w:rsidR="001F7D49" w:rsidRPr="00054922">
        <w:rPr>
          <w:rFonts w:cs="Times New Roman"/>
          <w:b/>
          <w:bCs/>
          <w:sz w:val="24"/>
          <w:szCs w:val="24"/>
        </w:rPr>
        <w:t>Application Link</w:t>
      </w:r>
    </w:p>
    <w:p w14:paraId="6877B4B5" w14:textId="77777777" w:rsidR="00963109" w:rsidRPr="00054922" w:rsidRDefault="00963109" w:rsidP="00CA78C5">
      <w:pPr>
        <w:spacing w:after="0" w:line="240" w:lineRule="auto"/>
        <w:rPr>
          <w:rFonts w:cs="Times New Roman"/>
          <w:b/>
          <w:bCs/>
          <w:sz w:val="24"/>
          <w:szCs w:val="24"/>
        </w:rPr>
      </w:pPr>
    </w:p>
    <w:p w14:paraId="05332DC7" w14:textId="542A2193" w:rsidR="00BF05BB" w:rsidRPr="00054922" w:rsidRDefault="00D55A40" w:rsidP="00CA78C5">
      <w:pPr>
        <w:spacing w:after="0" w:line="240" w:lineRule="auto"/>
        <w:rPr>
          <w:rFonts w:cs="Times New Roman"/>
          <w:sz w:val="24"/>
          <w:szCs w:val="24"/>
        </w:rPr>
      </w:pPr>
      <w:r w:rsidRPr="00054922">
        <w:rPr>
          <w:rFonts w:cs="Times New Roman"/>
          <w:bCs/>
          <w:sz w:val="24"/>
          <w:szCs w:val="24"/>
        </w:rPr>
        <w:t>Complete the Phase I link to apply for Practicum</w:t>
      </w:r>
      <w:r w:rsidRPr="00054922">
        <w:rPr>
          <w:rFonts w:cs="Times New Roman"/>
          <w:b/>
          <w:sz w:val="24"/>
          <w:szCs w:val="24"/>
        </w:rPr>
        <w:t xml:space="preserve"> </w:t>
      </w:r>
      <w:r w:rsidRPr="00054922">
        <w:rPr>
          <w:rFonts w:cs="Times New Roman"/>
          <w:i/>
          <w:sz w:val="24"/>
          <w:szCs w:val="24"/>
        </w:rPr>
        <w:t xml:space="preserve">(Note: </w:t>
      </w:r>
      <w:r w:rsidRPr="00054922">
        <w:rPr>
          <w:rFonts w:cs="Times New Roman"/>
          <w:i/>
          <w:iCs/>
          <w:sz w:val="24"/>
          <w:szCs w:val="24"/>
        </w:rPr>
        <w:t>Once this step is completed, continue with the process unless your advisor contacts you directly.)</w:t>
      </w:r>
      <w:r w:rsidRPr="00054922">
        <w:rPr>
          <w:rFonts w:cs="Times New Roman"/>
          <w:iCs/>
          <w:sz w:val="24"/>
          <w:szCs w:val="24"/>
        </w:rPr>
        <w:t xml:space="preserve"> </w:t>
      </w:r>
      <w:r w:rsidR="00AC1453" w:rsidRPr="00054922">
        <w:rPr>
          <w:rFonts w:cs="Times New Roman"/>
          <w:iCs/>
          <w:sz w:val="24"/>
          <w:szCs w:val="24"/>
        </w:rPr>
        <w:t xml:space="preserve"> </w:t>
      </w:r>
      <w:hyperlink r:id="rId8" w:history="1">
        <w:r w:rsidRPr="00291AAC">
          <w:rPr>
            <w:rStyle w:val="Hyperlink"/>
            <w:rFonts w:cs="Times New Roman"/>
            <w:color w:val="auto"/>
            <w:sz w:val="24"/>
            <w:szCs w:val="24"/>
          </w:rPr>
          <w:t>https://forms.office.com/Pages/ResponsePage.aspx?id=XdZGXFzuE0WM1K-Y0V5oM7kvoT1rsvtIoLFfgoeRiIpUNTdWTkc1S1hBQ1lOVzNUUEZJWTRJV0ZESS4u</w:t>
        </w:r>
      </w:hyperlink>
    </w:p>
    <w:p w14:paraId="321E48CC" w14:textId="77777777" w:rsidR="00BF05BB" w:rsidRPr="00054922" w:rsidRDefault="00BF05BB" w:rsidP="00CA78C5">
      <w:pPr>
        <w:spacing w:after="0" w:line="240" w:lineRule="auto"/>
        <w:rPr>
          <w:rFonts w:cs="Times New Roman"/>
          <w:sz w:val="24"/>
          <w:szCs w:val="24"/>
        </w:rPr>
      </w:pPr>
    </w:p>
    <w:p w14:paraId="77A8DFF2" w14:textId="1BBFF3A1" w:rsidR="0036449C" w:rsidRPr="00054922" w:rsidRDefault="0036449C" w:rsidP="007008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spacing w:after="0" w:line="240" w:lineRule="auto"/>
        <w:jc w:val="center"/>
        <w:rPr>
          <w:rFonts w:cs="Times New Roman"/>
          <w:b/>
          <w:bCs/>
          <w:sz w:val="24"/>
          <w:szCs w:val="24"/>
        </w:rPr>
      </w:pPr>
      <w:r w:rsidRPr="00054922">
        <w:rPr>
          <w:rFonts w:cs="Times New Roman"/>
          <w:b/>
          <w:bCs/>
          <w:sz w:val="24"/>
          <w:szCs w:val="24"/>
        </w:rPr>
        <w:t>STEP 2: Complete Background Check</w:t>
      </w:r>
    </w:p>
    <w:p w14:paraId="24A43F07" w14:textId="77777777" w:rsidR="0036449C" w:rsidRPr="00054922" w:rsidRDefault="0036449C" w:rsidP="0036449C">
      <w:pPr>
        <w:spacing w:after="0" w:line="240" w:lineRule="auto"/>
        <w:rPr>
          <w:rFonts w:cs="Times New Roman"/>
          <w:sz w:val="24"/>
          <w:szCs w:val="24"/>
        </w:rPr>
      </w:pPr>
    </w:p>
    <w:p w14:paraId="77F7C927" w14:textId="77777777" w:rsidR="008958E5" w:rsidRPr="00054922" w:rsidRDefault="008958E5" w:rsidP="008958E5">
      <w:pPr>
        <w:spacing w:after="0" w:line="240" w:lineRule="auto"/>
        <w:rPr>
          <w:rFonts w:cs="Times New Roman"/>
          <w:sz w:val="24"/>
          <w:szCs w:val="24"/>
        </w:rPr>
      </w:pPr>
      <w:r w:rsidRPr="00054922">
        <w:rPr>
          <w:rFonts w:cs="Times New Roman"/>
          <w:sz w:val="24"/>
          <w:szCs w:val="24"/>
        </w:rPr>
        <w:t>Ohio Bureau of Criminal Identification and Investigation (BCI) and Federal Bureau of Investigation (FBI) Background Checks and Fingerprints annually</w:t>
      </w:r>
    </w:p>
    <w:p w14:paraId="77ECCE3B" w14:textId="77777777" w:rsidR="008958E5" w:rsidRPr="00054922" w:rsidRDefault="008958E5" w:rsidP="008958E5">
      <w:pPr>
        <w:spacing w:after="0" w:line="240" w:lineRule="auto"/>
        <w:rPr>
          <w:rFonts w:cs="Times New Roman"/>
          <w:sz w:val="24"/>
          <w:szCs w:val="24"/>
        </w:rPr>
      </w:pPr>
    </w:p>
    <w:p w14:paraId="5F91D17E" w14:textId="20FD6579" w:rsidR="008958E5" w:rsidRPr="00054922" w:rsidRDefault="008958E5" w:rsidP="008958E5">
      <w:pPr>
        <w:spacing w:after="0" w:line="240" w:lineRule="auto"/>
        <w:rPr>
          <w:rFonts w:cs="Times New Roman"/>
          <w:sz w:val="24"/>
          <w:szCs w:val="24"/>
        </w:rPr>
      </w:pPr>
      <w:r w:rsidRPr="00054922">
        <w:rPr>
          <w:rFonts w:cs="Times New Roman"/>
          <w:sz w:val="24"/>
          <w:szCs w:val="24"/>
        </w:rPr>
        <w:t xml:space="preserve">CMHC MAJORS should have an electronic copy of the background check sent to the Ohio CSWMFT Board, Code: 4757 101): </w:t>
      </w:r>
      <w:hyperlink r:id="rId9" w:history="1">
        <w:r w:rsidRPr="00054922">
          <w:rPr>
            <w:rStyle w:val="Hyperlink"/>
            <w:rFonts w:cs="Times New Roman"/>
            <w:sz w:val="24"/>
            <w:szCs w:val="24"/>
          </w:rPr>
          <w:t>https://cswmft.ohio.gov/get-licensed/licensing-resources/BCI+and+FBI+Background+Checks</w:t>
        </w:r>
      </w:hyperlink>
      <w:r w:rsidRPr="00054922">
        <w:rPr>
          <w:rFonts w:cs="Times New Roman"/>
          <w:sz w:val="24"/>
          <w:szCs w:val="24"/>
        </w:rPr>
        <w:t> </w:t>
      </w:r>
    </w:p>
    <w:p w14:paraId="781EC741" w14:textId="77777777" w:rsidR="008958E5" w:rsidRPr="00054922" w:rsidRDefault="008958E5" w:rsidP="008958E5">
      <w:pPr>
        <w:spacing w:after="0" w:line="240" w:lineRule="auto"/>
        <w:rPr>
          <w:rFonts w:cs="Times New Roman"/>
          <w:sz w:val="24"/>
          <w:szCs w:val="24"/>
        </w:rPr>
      </w:pPr>
      <w:r w:rsidRPr="00054922">
        <w:rPr>
          <w:rFonts w:cs="Times New Roman"/>
          <w:sz w:val="24"/>
          <w:szCs w:val="24"/>
        </w:rPr>
        <w:t> </w:t>
      </w:r>
    </w:p>
    <w:p w14:paraId="4FCF0BD0" w14:textId="77777777" w:rsidR="008958E5" w:rsidRPr="00054922" w:rsidRDefault="008958E5" w:rsidP="008958E5">
      <w:pPr>
        <w:spacing w:after="0" w:line="240" w:lineRule="auto"/>
        <w:rPr>
          <w:rFonts w:cs="Times New Roman"/>
          <w:sz w:val="24"/>
          <w:szCs w:val="24"/>
        </w:rPr>
      </w:pPr>
      <w:r w:rsidRPr="00054922">
        <w:rPr>
          <w:rFonts w:cs="Times New Roman"/>
          <w:sz w:val="24"/>
          <w:szCs w:val="24"/>
        </w:rPr>
        <w:t>SCHOOL COUNSELING MAJORS completing their practicum in a school should have an electronic copy of the background check sent to the Ohio Department of Education AND</w:t>
      </w:r>
      <w:r w:rsidRPr="00054922">
        <w:rPr>
          <w:rFonts w:cs="Times New Roman"/>
          <w:b/>
          <w:bCs/>
          <w:sz w:val="24"/>
          <w:szCs w:val="24"/>
        </w:rPr>
        <w:t xml:space="preserve"> </w:t>
      </w:r>
      <w:r w:rsidRPr="00054922">
        <w:rPr>
          <w:rFonts w:cs="Times New Roman"/>
          <w:sz w:val="24"/>
          <w:szCs w:val="24"/>
        </w:rPr>
        <w:t>a copy sent to:</w:t>
      </w:r>
    </w:p>
    <w:p w14:paraId="55050680" w14:textId="77777777" w:rsidR="008958E5" w:rsidRPr="00054922" w:rsidRDefault="008958E5" w:rsidP="008958E5">
      <w:pPr>
        <w:spacing w:after="0" w:line="240" w:lineRule="auto"/>
        <w:rPr>
          <w:rFonts w:cs="Times New Roman"/>
          <w:sz w:val="24"/>
          <w:szCs w:val="24"/>
        </w:rPr>
      </w:pPr>
      <w:r w:rsidRPr="00054922">
        <w:rPr>
          <w:rFonts w:cs="Times New Roman"/>
          <w:sz w:val="24"/>
          <w:szCs w:val="24"/>
        </w:rPr>
        <w:t>Wright State’s Office of Partnership &amp; Field Experience</w:t>
      </w:r>
    </w:p>
    <w:p w14:paraId="3CD73178" w14:textId="77777777" w:rsidR="008958E5" w:rsidRPr="00054922" w:rsidRDefault="008958E5" w:rsidP="008958E5">
      <w:pPr>
        <w:spacing w:after="0" w:line="240" w:lineRule="auto"/>
        <w:rPr>
          <w:rFonts w:cs="Times New Roman"/>
          <w:sz w:val="24"/>
          <w:szCs w:val="24"/>
        </w:rPr>
      </w:pPr>
      <w:r w:rsidRPr="00054922">
        <w:rPr>
          <w:rFonts w:cs="Times New Roman"/>
          <w:sz w:val="24"/>
          <w:szCs w:val="24"/>
        </w:rPr>
        <w:t>Attn: OPFE 3640 Colonel Glenn Highway, 120 Millett Hall, Dayton OH, 45435</w:t>
      </w:r>
    </w:p>
    <w:p w14:paraId="678B77A6" w14:textId="6D3A7DC4" w:rsidR="0036449C" w:rsidRPr="00054922" w:rsidRDefault="0036449C" w:rsidP="0036449C">
      <w:pPr>
        <w:spacing w:after="0" w:line="240" w:lineRule="auto"/>
        <w:ind w:left="720"/>
        <w:rPr>
          <w:rFonts w:cs="Times New Roman"/>
          <w:sz w:val="24"/>
          <w:szCs w:val="24"/>
        </w:rPr>
      </w:pPr>
    </w:p>
    <w:p w14:paraId="2D43E099" w14:textId="3C5A6365" w:rsidR="009C18B6" w:rsidRPr="00054922" w:rsidRDefault="00AC1453" w:rsidP="007008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spacing w:after="0" w:line="240" w:lineRule="auto"/>
        <w:ind w:right="360"/>
        <w:jc w:val="center"/>
        <w:rPr>
          <w:rFonts w:cs="Times New Roman"/>
          <w:b/>
          <w:bCs/>
          <w:sz w:val="24"/>
          <w:szCs w:val="24"/>
        </w:rPr>
      </w:pPr>
      <w:r w:rsidRPr="00054922">
        <w:rPr>
          <w:rFonts w:cs="Times New Roman"/>
          <w:b/>
          <w:bCs/>
          <w:sz w:val="24"/>
          <w:szCs w:val="24"/>
        </w:rPr>
        <w:t xml:space="preserve">STEP </w:t>
      </w:r>
      <w:r w:rsidR="0036449C" w:rsidRPr="00054922">
        <w:rPr>
          <w:rFonts w:cs="Times New Roman"/>
          <w:b/>
          <w:bCs/>
          <w:sz w:val="24"/>
          <w:szCs w:val="24"/>
        </w:rPr>
        <w:t>3</w:t>
      </w:r>
      <w:r w:rsidRPr="00054922">
        <w:rPr>
          <w:rFonts w:cs="Times New Roman"/>
          <w:b/>
          <w:bCs/>
          <w:sz w:val="24"/>
          <w:szCs w:val="24"/>
        </w:rPr>
        <w:t>: Locate a site</w:t>
      </w:r>
    </w:p>
    <w:p w14:paraId="0C73D5DE" w14:textId="77777777" w:rsidR="009C18B6" w:rsidRPr="00054922" w:rsidRDefault="009C18B6" w:rsidP="00CA78C5">
      <w:pPr>
        <w:spacing w:after="0" w:line="240" w:lineRule="auto"/>
        <w:ind w:right="360"/>
        <w:rPr>
          <w:rFonts w:cs="Times New Roman"/>
          <w:sz w:val="24"/>
          <w:szCs w:val="24"/>
        </w:rPr>
      </w:pPr>
    </w:p>
    <w:p w14:paraId="3FD1460F" w14:textId="31C865B0" w:rsidR="001D15BD" w:rsidRPr="00054922" w:rsidRDefault="00AC1453" w:rsidP="00CA78C5">
      <w:pPr>
        <w:spacing w:after="0" w:line="240" w:lineRule="auto"/>
        <w:ind w:right="360"/>
        <w:rPr>
          <w:rFonts w:cs="Times New Roman"/>
          <w:sz w:val="24"/>
          <w:szCs w:val="24"/>
        </w:rPr>
      </w:pPr>
      <w:r w:rsidRPr="00054922">
        <w:rPr>
          <w:rFonts w:cs="Times New Roman"/>
          <w:sz w:val="24"/>
          <w:szCs w:val="24"/>
        </w:rPr>
        <w:t xml:space="preserve">There are approved site lists for CMHC and </w:t>
      </w:r>
      <w:r w:rsidR="00BF05BB" w:rsidRPr="00054922">
        <w:rPr>
          <w:rFonts w:cs="Times New Roman"/>
          <w:sz w:val="24"/>
          <w:szCs w:val="24"/>
        </w:rPr>
        <w:t>SCHOOL COUNSELING MAJORS</w:t>
      </w:r>
      <w:r w:rsidRPr="00054922">
        <w:rPr>
          <w:rFonts w:cs="Times New Roman"/>
          <w:sz w:val="24"/>
          <w:szCs w:val="24"/>
        </w:rPr>
        <w:t xml:space="preserve"> available on Pilot.</w:t>
      </w:r>
      <w:r w:rsidR="00011735" w:rsidRPr="00054922">
        <w:rPr>
          <w:rFonts w:cs="Times New Roman"/>
          <w:sz w:val="24"/>
          <w:szCs w:val="24"/>
        </w:rPr>
        <w:t xml:space="preserve"> </w:t>
      </w:r>
      <w:r w:rsidR="009C18B6" w:rsidRPr="00054922">
        <w:rPr>
          <w:rFonts w:cs="Times New Roman"/>
          <w:sz w:val="24"/>
          <w:szCs w:val="24"/>
        </w:rPr>
        <w:t>If you locate a preferred site that isn’t on the approved site list, please contact the Clinical Coordinator immediately so they may begin the partnership process. This takes several weeks to complete, so it is imperative that the Clinical Coordinator be alerted early.</w:t>
      </w:r>
    </w:p>
    <w:p w14:paraId="45BAB0E2" w14:textId="77777777" w:rsidR="00B04200" w:rsidRPr="00054922" w:rsidRDefault="00B04200" w:rsidP="00CA78C5">
      <w:pPr>
        <w:spacing w:after="0" w:line="240" w:lineRule="auto"/>
        <w:ind w:right="360"/>
        <w:rPr>
          <w:rFonts w:cs="Times New Roman"/>
          <w:sz w:val="24"/>
          <w:szCs w:val="24"/>
        </w:rPr>
      </w:pPr>
    </w:p>
    <w:p w14:paraId="71239540" w14:textId="1B2B39C6" w:rsidR="006C0900" w:rsidRPr="00054922" w:rsidRDefault="00D61F6F" w:rsidP="007008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jc w:val="center"/>
        <w:rPr>
          <w:rFonts w:cs="Times New Roman"/>
          <w:b/>
          <w:bCs/>
          <w:sz w:val="24"/>
          <w:szCs w:val="24"/>
        </w:rPr>
      </w:pPr>
      <w:r w:rsidRPr="00054922">
        <w:rPr>
          <w:rFonts w:cs="Times New Roman"/>
          <w:b/>
          <w:bCs/>
          <w:sz w:val="24"/>
          <w:szCs w:val="24"/>
        </w:rPr>
        <w:t xml:space="preserve">STEP </w:t>
      </w:r>
      <w:r w:rsidR="00DE2B8F" w:rsidRPr="00054922">
        <w:rPr>
          <w:rFonts w:cs="Times New Roman"/>
          <w:b/>
          <w:bCs/>
          <w:sz w:val="24"/>
          <w:szCs w:val="24"/>
        </w:rPr>
        <w:t>4</w:t>
      </w:r>
      <w:r w:rsidRPr="00054922">
        <w:rPr>
          <w:rFonts w:cs="Times New Roman"/>
          <w:b/>
          <w:bCs/>
          <w:sz w:val="24"/>
          <w:szCs w:val="24"/>
        </w:rPr>
        <w:t xml:space="preserve">: </w:t>
      </w:r>
      <w:r w:rsidR="00884050" w:rsidRPr="00054922">
        <w:rPr>
          <w:rFonts w:cs="Times New Roman"/>
          <w:b/>
          <w:bCs/>
          <w:sz w:val="24"/>
          <w:szCs w:val="24"/>
        </w:rPr>
        <w:t>Submit the Practicum Contract</w:t>
      </w:r>
    </w:p>
    <w:p w14:paraId="606DE40E" w14:textId="15954C3A" w:rsidR="006C0900" w:rsidRPr="00054922" w:rsidRDefault="00D61F6F" w:rsidP="00CA78C5">
      <w:pPr>
        <w:spacing w:after="0" w:line="240" w:lineRule="auto"/>
        <w:ind w:right="360"/>
        <w:rPr>
          <w:rFonts w:cs="Times New Roman"/>
          <w:color w:val="EE0000"/>
          <w:sz w:val="24"/>
          <w:szCs w:val="24"/>
        </w:rPr>
      </w:pPr>
      <w:r w:rsidRPr="00054922">
        <w:rPr>
          <w:rFonts w:cs="Times New Roman"/>
          <w:sz w:val="24"/>
          <w:szCs w:val="24"/>
        </w:rPr>
        <w:t>Submit the Practicum Contract with signatures to the Clinical Coordinator</w:t>
      </w:r>
      <w:r w:rsidR="005A5CAE" w:rsidRPr="00054922">
        <w:rPr>
          <w:rFonts w:cs="Times New Roman"/>
          <w:sz w:val="24"/>
          <w:szCs w:val="24"/>
        </w:rPr>
        <w:t xml:space="preserve">. The Contract is available on Pilot. </w:t>
      </w:r>
      <w:r w:rsidR="006C0900" w:rsidRPr="00054922">
        <w:rPr>
          <w:rFonts w:cs="Times New Roman"/>
          <w:sz w:val="24"/>
          <w:szCs w:val="24"/>
        </w:rPr>
        <w:t xml:space="preserve">A separate contract for each semester must be received by the Clinical Coordinator prior to course registration, even if you are remaining at the same site for multiple semesters. </w:t>
      </w:r>
      <w:r w:rsidR="000416E6" w:rsidRPr="00291AAC">
        <w:rPr>
          <w:rFonts w:cs="Times New Roman"/>
          <w:b/>
          <w:sz w:val="24"/>
          <w:szCs w:val="24"/>
          <w:highlight w:val="yellow"/>
        </w:rPr>
        <w:t>Once the contract is received, the clinical coordinator will help you enroll in the practicum course.</w:t>
      </w:r>
      <w:r w:rsidR="008E5FCE" w:rsidRPr="00054922">
        <w:rPr>
          <w:rFonts w:cs="Times New Roman"/>
          <w:b/>
          <w:color w:val="EE0000"/>
          <w:sz w:val="24"/>
          <w:szCs w:val="24"/>
        </w:rPr>
        <w:t xml:space="preserve"> </w:t>
      </w:r>
    </w:p>
    <w:p w14:paraId="5F2C0F22" w14:textId="77777777" w:rsidR="00DE2B8F" w:rsidRPr="00054922" w:rsidRDefault="00DE2B8F" w:rsidP="00DE2B8F">
      <w:pPr>
        <w:spacing w:after="0" w:line="240" w:lineRule="auto"/>
        <w:ind w:right="360"/>
        <w:rPr>
          <w:rFonts w:cs="Times New Roman"/>
          <w:sz w:val="24"/>
          <w:szCs w:val="24"/>
        </w:rPr>
      </w:pPr>
    </w:p>
    <w:p w14:paraId="384D6F28" w14:textId="77777777" w:rsidR="00DE2B8F" w:rsidRPr="00054922" w:rsidRDefault="00DE2B8F" w:rsidP="00DE2B8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autoSpaceDE w:val="0"/>
        <w:autoSpaceDN w:val="0"/>
        <w:spacing w:after="0" w:line="240" w:lineRule="auto"/>
        <w:jc w:val="center"/>
        <w:rPr>
          <w:rFonts w:cs="Times New Roman"/>
          <w:b/>
          <w:sz w:val="24"/>
          <w:szCs w:val="24"/>
        </w:rPr>
      </w:pPr>
      <w:r w:rsidRPr="00054922">
        <w:rPr>
          <w:rFonts w:cs="Times New Roman"/>
          <w:b/>
          <w:sz w:val="24"/>
          <w:szCs w:val="24"/>
        </w:rPr>
        <w:t>STEP 5: Send Site Supervisor Information link to Supervisor</w:t>
      </w:r>
    </w:p>
    <w:p w14:paraId="0DAE2947" w14:textId="77777777" w:rsidR="00DE2B8F" w:rsidRPr="00054922" w:rsidRDefault="00DE2B8F" w:rsidP="00DE2B8F">
      <w:pPr>
        <w:spacing w:after="0" w:line="240" w:lineRule="auto"/>
        <w:rPr>
          <w:rFonts w:cs="Times New Roman"/>
          <w:sz w:val="24"/>
          <w:szCs w:val="24"/>
        </w:rPr>
      </w:pPr>
    </w:p>
    <w:p w14:paraId="6D7230CD" w14:textId="77777777" w:rsidR="00DE2B8F" w:rsidRPr="00054922" w:rsidRDefault="00DE2B8F" w:rsidP="00DE2B8F">
      <w:pPr>
        <w:spacing w:after="0" w:line="240" w:lineRule="auto"/>
        <w:rPr>
          <w:rFonts w:cs="Times New Roman"/>
          <w:sz w:val="24"/>
          <w:szCs w:val="24"/>
        </w:rPr>
      </w:pPr>
      <w:r w:rsidRPr="00054922">
        <w:rPr>
          <w:rFonts w:cs="Times New Roman"/>
          <w:sz w:val="24"/>
          <w:szCs w:val="24"/>
        </w:rPr>
        <w:t xml:space="preserve">Send the Site Supervisor Contact link to your site supervisor: </w:t>
      </w:r>
    </w:p>
    <w:p w14:paraId="50C72886" w14:textId="77777777" w:rsidR="00DE2B8F" w:rsidRPr="00054922" w:rsidRDefault="00DE2B8F" w:rsidP="00DE2B8F">
      <w:pPr>
        <w:spacing w:after="0" w:line="240" w:lineRule="auto"/>
        <w:rPr>
          <w:rFonts w:cs="Times New Roman"/>
          <w:sz w:val="24"/>
          <w:szCs w:val="24"/>
          <w:bdr w:val="none" w:sz="0" w:space="0" w:color="auto" w:frame="1"/>
          <w:shd w:val="clear" w:color="auto" w:fill="FFFFFF"/>
        </w:rPr>
      </w:pPr>
      <w:hyperlink r:id="rId10" w:history="1">
        <w:r w:rsidRPr="00054922">
          <w:rPr>
            <w:rStyle w:val="Hyperlink"/>
            <w:rFonts w:cs="Times New Roman"/>
            <w:sz w:val="24"/>
            <w:szCs w:val="24"/>
            <w:bdr w:val="none" w:sz="0" w:space="0" w:color="auto" w:frame="1"/>
            <w:shd w:val="clear" w:color="auto" w:fill="FFFFFF"/>
          </w:rPr>
          <w:t>https://wright.ca1.qualtrics.com/jfe/form/SV_7X4FWnfdujrpg4R</w:t>
        </w:r>
      </w:hyperlink>
    </w:p>
    <w:p w14:paraId="2B30E4E2" w14:textId="77777777" w:rsidR="00DE2B8F" w:rsidRPr="00054922" w:rsidRDefault="00DE2B8F" w:rsidP="00CA78C5">
      <w:pPr>
        <w:pStyle w:val="NormalWeb"/>
        <w:shd w:val="clear" w:color="auto" w:fill="FFFFFF"/>
        <w:spacing w:before="0" w:beforeAutospacing="0" w:after="0" w:afterAutospacing="0"/>
        <w:ind w:left="-15"/>
        <w:rPr>
          <w:rFonts w:asciiTheme="minorHAnsi" w:hAnsiTheme="minorHAnsi"/>
        </w:rPr>
      </w:pPr>
    </w:p>
    <w:p w14:paraId="2477301A" w14:textId="5149DE0D" w:rsidR="00BA4F87" w:rsidRPr="00054922" w:rsidRDefault="00BA4F87" w:rsidP="00700834">
      <w:pPr>
        <w:pBdr>
          <w:top w:val="single" w:sz="4" w:space="1" w:color="auto"/>
          <w:left w:val="single" w:sz="4" w:space="4" w:color="auto"/>
          <w:bottom w:val="single" w:sz="4" w:space="1" w:color="auto"/>
          <w:right w:val="single" w:sz="4" w:space="4" w:color="auto"/>
        </w:pBdr>
        <w:shd w:val="clear" w:color="auto" w:fill="F6C5AC" w:themeFill="accent2" w:themeFillTint="66"/>
        <w:jc w:val="center"/>
        <w:rPr>
          <w:rFonts w:cs="Times New Roman"/>
          <w:b/>
          <w:bCs/>
          <w:color w:val="000000"/>
          <w:sz w:val="24"/>
          <w:szCs w:val="24"/>
        </w:rPr>
      </w:pPr>
      <w:r w:rsidRPr="00054922">
        <w:rPr>
          <w:rFonts w:cs="Times New Roman"/>
          <w:b/>
          <w:bCs/>
          <w:color w:val="000000"/>
          <w:sz w:val="24"/>
          <w:szCs w:val="24"/>
        </w:rPr>
        <w:t xml:space="preserve">STEP </w:t>
      </w:r>
      <w:r w:rsidR="00806B29" w:rsidRPr="00054922">
        <w:rPr>
          <w:rFonts w:cs="Times New Roman"/>
          <w:b/>
          <w:bCs/>
          <w:color w:val="000000"/>
          <w:sz w:val="24"/>
          <w:szCs w:val="24"/>
        </w:rPr>
        <w:t>6</w:t>
      </w:r>
      <w:r w:rsidRPr="00054922">
        <w:rPr>
          <w:rFonts w:cs="Times New Roman"/>
          <w:b/>
          <w:bCs/>
          <w:color w:val="000000"/>
          <w:sz w:val="24"/>
          <w:szCs w:val="24"/>
        </w:rPr>
        <w:t>: Obtain the major-specific credential</w:t>
      </w:r>
    </w:p>
    <w:p w14:paraId="3F3F4D9A" w14:textId="4BDCBAE7" w:rsidR="005D6D84" w:rsidRPr="00054922" w:rsidRDefault="005D6D84" w:rsidP="00CA78C5">
      <w:pPr>
        <w:spacing w:after="0" w:line="240" w:lineRule="auto"/>
        <w:rPr>
          <w:rFonts w:cs="Times New Roman"/>
          <w:b/>
          <w:bCs/>
          <w:color w:val="000000"/>
          <w:sz w:val="24"/>
          <w:szCs w:val="24"/>
        </w:rPr>
      </w:pPr>
    </w:p>
    <w:p w14:paraId="350A283A" w14:textId="77777777" w:rsidR="00796734" w:rsidRPr="00054922" w:rsidRDefault="00796734" w:rsidP="00CA78C5">
      <w:pPr>
        <w:spacing w:after="0" w:line="240" w:lineRule="auto"/>
        <w:rPr>
          <w:rFonts w:cs="Times New Roman"/>
          <w:sz w:val="24"/>
          <w:szCs w:val="24"/>
        </w:rPr>
      </w:pPr>
      <w:r w:rsidRPr="00054922">
        <w:rPr>
          <w:rFonts w:cs="Times New Roman"/>
          <w:sz w:val="24"/>
          <w:szCs w:val="24"/>
        </w:rPr>
        <w:lastRenderedPageBreak/>
        <w:t xml:space="preserve">CHMC MAJORS ONLY: </w:t>
      </w:r>
    </w:p>
    <w:p w14:paraId="61B6123C" w14:textId="119494EC" w:rsidR="00796734" w:rsidRPr="00054922" w:rsidRDefault="00796734" w:rsidP="00CA78C5">
      <w:pPr>
        <w:spacing w:after="0" w:line="240" w:lineRule="auto"/>
        <w:rPr>
          <w:rFonts w:cs="Times New Roman"/>
          <w:sz w:val="24"/>
          <w:szCs w:val="24"/>
        </w:rPr>
      </w:pPr>
      <w:r w:rsidRPr="00054922">
        <w:rPr>
          <w:rFonts w:cs="Times New Roman"/>
          <w:sz w:val="24"/>
          <w:szCs w:val="24"/>
        </w:rPr>
        <w:t xml:space="preserve">Clinical Mental Health Majors must obtain </w:t>
      </w:r>
      <w:r w:rsidR="00AF111D">
        <w:rPr>
          <w:rFonts w:cs="Times New Roman"/>
          <w:sz w:val="24"/>
          <w:szCs w:val="24"/>
        </w:rPr>
        <w:t xml:space="preserve">their </w:t>
      </w:r>
      <w:r w:rsidRPr="00054922">
        <w:rPr>
          <w:rFonts w:cs="Times New Roman"/>
          <w:sz w:val="24"/>
          <w:szCs w:val="24"/>
        </w:rPr>
        <w:t xml:space="preserve">Counselor Trainee </w:t>
      </w:r>
      <w:r w:rsidR="00AF111D">
        <w:rPr>
          <w:rFonts w:cs="Times New Roman"/>
          <w:sz w:val="24"/>
          <w:szCs w:val="24"/>
        </w:rPr>
        <w:t>license</w:t>
      </w:r>
      <w:r w:rsidRPr="00054922">
        <w:rPr>
          <w:rFonts w:cs="Times New Roman"/>
          <w:sz w:val="24"/>
          <w:szCs w:val="24"/>
        </w:rPr>
        <w:t xml:space="preserve">. </w:t>
      </w:r>
    </w:p>
    <w:p w14:paraId="71CEC6D9" w14:textId="38F09020" w:rsidR="00B2461C" w:rsidRDefault="00796734" w:rsidP="00CA78C5">
      <w:pPr>
        <w:spacing w:after="0" w:line="240" w:lineRule="auto"/>
        <w:rPr>
          <w:rFonts w:cs="Times New Roman"/>
          <w:sz w:val="24"/>
          <w:szCs w:val="24"/>
        </w:rPr>
      </w:pPr>
      <w:r w:rsidRPr="00054922">
        <w:rPr>
          <w:rFonts w:cs="Times New Roman"/>
          <w:sz w:val="24"/>
          <w:szCs w:val="24"/>
        </w:rPr>
        <w:t>This license expires annually and must be renewed for the duration of the field experience.</w:t>
      </w:r>
      <w:r w:rsidR="005C5C37" w:rsidRPr="00054922">
        <w:rPr>
          <w:rFonts w:cs="Times New Roman"/>
          <w:sz w:val="24"/>
          <w:szCs w:val="24"/>
        </w:rPr>
        <w:t xml:space="preserve"> </w:t>
      </w:r>
      <w:hyperlink r:id="rId11" w:history="1">
        <w:r w:rsidR="00B642A6" w:rsidRPr="00054922">
          <w:rPr>
            <w:rStyle w:val="Hyperlink"/>
            <w:rFonts w:cs="Times New Roman"/>
            <w:sz w:val="24"/>
            <w:szCs w:val="24"/>
          </w:rPr>
          <w:t>https://cswmft.ohio.gov/get-licensed/counselors/CT-license-instructions</w:t>
        </w:r>
      </w:hyperlink>
      <w:r w:rsidR="00B642A6" w:rsidRPr="00054922">
        <w:rPr>
          <w:rFonts w:cs="Times New Roman"/>
          <w:sz w:val="24"/>
          <w:szCs w:val="24"/>
        </w:rPr>
        <w:t xml:space="preserve"> </w:t>
      </w:r>
    </w:p>
    <w:p w14:paraId="7FD5F469" w14:textId="77777777" w:rsidR="00AF111D" w:rsidRPr="00054922" w:rsidRDefault="00AF111D" w:rsidP="00CA78C5">
      <w:pPr>
        <w:spacing w:after="0" w:line="240" w:lineRule="auto"/>
        <w:rPr>
          <w:rFonts w:cs="Times New Roman"/>
          <w:sz w:val="24"/>
          <w:szCs w:val="24"/>
        </w:rPr>
      </w:pPr>
    </w:p>
    <w:p w14:paraId="421CB1CD" w14:textId="574D0DB6" w:rsidR="00796734" w:rsidRPr="00AF111D" w:rsidRDefault="00BB3E9A" w:rsidP="00CA78C5">
      <w:pPr>
        <w:spacing w:after="0" w:line="240" w:lineRule="auto"/>
        <w:rPr>
          <w:rFonts w:cs="Times New Roman"/>
          <w:sz w:val="24"/>
          <w:szCs w:val="24"/>
          <w:u w:val="single"/>
        </w:rPr>
      </w:pPr>
      <w:r w:rsidRPr="00AF111D">
        <w:rPr>
          <w:rFonts w:cs="Times New Roman"/>
          <w:sz w:val="24"/>
          <w:szCs w:val="24"/>
          <w:u w:val="single"/>
        </w:rPr>
        <w:t xml:space="preserve">NOTE: The Board requires that a letter be submitted by the student from the </w:t>
      </w:r>
      <w:r w:rsidR="00BD6FE9" w:rsidRPr="00AF111D">
        <w:rPr>
          <w:rFonts w:cs="Times New Roman"/>
          <w:sz w:val="24"/>
          <w:szCs w:val="24"/>
          <w:u w:val="single"/>
        </w:rPr>
        <w:t>Clinical</w:t>
      </w:r>
      <w:r w:rsidRPr="00AF111D">
        <w:rPr>
          <w:rFonts w:cs="Times New Roman"/>
          <w:sz w:val="24"/>
          <w:szCs w:val="24"/>
          <w:u w:val="single"/>
        </w:rPr>
        <w:t xml:space="preserve"> Coordinator</w:t>
      </w:r>
      <w:r w:rsidR="00BD6FE9" w:rsidRPr="00AF111D">
        <w:rPr>
          <w:rFonts w:cs="Times New Roman"/>
          <w:sz w:val="24"/>
          <w:szCs w:val="24"/>
          <w:u w:val="single"/>
        </w:rPr>
        <w:t xml:space="preserve"> verifying course enrollment. Request this letter </w:t>
      </w:r>
      <w:r w:rsidR="00B2461C" w:rsidRPr="00AF111D">
        <w:rPr>
          <w:rFonts w:cs="Times New Roman"/>
          <w:sz w:val="24"/>
          <w:szCs w:val="24"/>
          <w:u w:val="single"/>
        </w:rPr>
        <w:t>directly from the Clinical Coordinator</w:t>
      </w:r>
      <w:r w:rsidR="005E0DDF" w:rsidRPr="00AF111D">
        <w:rPr>
          <w:rFonts w:cs="Times New Roman"/>
          <w:sz w:val="24"/>
          <w:szCs w:val="24"/>
          <w:u w:val="single"/>
        </w:rPr>
        <w:t xml:space="preserve"> at the time of contract submission</w:t>
      </w:r>
      <w:r w:rsidR="00B2461C" w:rsidRPr="00AF111D">
        <w:rPr>
          <w:rFonts w:cs="Times New Roman"/>
          <w:sz w:val="24"/>
          <w:szCs w:val="24"/>
          <w:u w:val="single"/>
        </w:rPr>
        <w:t>.</w:t>
      </w:r>
    </w:p>
    <w:p w14:paraId="3CA725E4" w14:textId="77777777" w:rsidR="00CA78C5" w:rsidRPr="00054922" w:rsidRDefault="00CA78C5" w:rsidP="00CA78C5">
      <w:pPr>
        <w:spacing w:after="0" w:line="240" w:lineRule="auto"/>
        <w:rPr>
          <w:rFonts w:cs="Times New Roman"/>
          <w:b/>
          <w:sz w:val="24"/>
          <w:szCs w:val="24"/>
          <w:highlight w:val="yellow"/>
        </w:rPr>
      </w:pPr>
    </w:p>
    <w:p w14:paraId="6DA2B1CE" w14:textId="113FAAB1" w:rsidR="00FD0CA8" w:rsidRPr="00291AAC" w:rsidRDefault="00FD0CA8" w:rsidP="00CA78C5">
      <w:pPr>
        <w:spacing w:after="0" w:line="240" w:lineRule="auto"/>
        <w:rPr>
          <w:rFonts w:cs="Times New Roman"/>
          <w:b/>
          <w:sz w:val="24"/>
          <w:szCs w:val="24"/>
          <w:highlight w:val="yellow"/>
        </w:rPr>
      </w:pPr>
      <w:r w:rsidRPr="00291AAC">
        <w:rPr>
          <w:rFonts w:cs="Times New Roman"/>
          <w:b/>
          <w:sz w:val="24"/>
          <w:szCs w:val="24"/>
          <w:highlight w:val="yellow"/>
        </w:rPr>
        <w:t>CMHC MAJORS will send a copy of their CT status to the Clinical Coordinator</w:t>
      </w:r>
      <w:r w:rsidR="002B4DE1" w:rsidRPr="00291AAC">
        <w:rPr>
          <w:rFonts w:cs="Times New Roman"/>
          <w:b/>
          <w:sz w:val="24"/>
          <w:szCs w:val="24"/>
          <w:highlight w:val="yellow"/>
        </w:rPr>
        <w:t>.</w:t>
      </w:r>
    </w:p>
    <w:p w14:paraId="3E34FA6E" w14:textId="77777777" w:rsidR="00796734" w:rsidRPr="00054922" w:rsidRDefault="00796734" w:rsidP="00CA78C5">
      <w:pPr>
        <w:spacing w:after="0" w:line="240" w:lineRule="auto"/>
        <w:rPr>
          <w:rFonts w:cs="Times New Roman"/>
          <w:b/>
          <w:bCs/>
          <w:color w:val="000000"/>
          <w:sz w:val="24"/>
          <w:szCs w:val="24"/>
        </w:rPr>
      </w:pPr>
    </w:p>
    <w:p w14:paraId="67508726" w14:textId="77777777" w:rsidR="00963109" w:rsidRPr="00054922" w:rsidRDefault="00963109" w:rsidP="00CA78C5">
      <w:pPr>
        <w:spacing w:after="0" w:line="240" w:lineRule="auto"/>
        <w:rPr>
          <w:rFonts w:cs="Times New Roman"/>
          <w:sz w:val="24"/>
          <w:szCs w:val="24"/>
        </w:rPr>
      </w:pPr>
      <w:r w:rsidRPr="00054922">
        <w:rPr>
          <w:rFonts w:cs="Times New Roman"/>
          <w:sz w:val="24"/>
          <w:szCs w:val="24"/>
        </w:rPr>
        <w:t xml:space="preserve">SCHOOL COUNSELING MAJORS ONLY: </w:t>
      </w:r>
    </w:p>
    <w:p w14:paraId="25E2DD6D" w14:textId="06733492" w:rsidR="00CA78C5" w:rsidRPr="00054922" w:rsidRDefault="00963109" w:rsidP="00CA78C5">
      <w:pPr>
        <w:spacing w:after="0" w:line="240" w:lineRule="auto"/>
        <w:rPr>
          <w:rFonts w:cs="Times New Roman"/>
          <w:sz w:val="24"/>
          <w:szCs w:val="24"/>
        </w:rPr>
      </w:pPr>
      <w:r w:rsidRPr="00054922">
        <w:rPr>
          <w:rFonts w:cs="Times New Roman"/>
          <w:sz w:val="24"/>
          <w:szCs w:val="24"/>
        </w:rPr>
        <w:t xml:space="preserve">School Counseling majors completing their practicum in a school must have a Pre-Service Teacher Permit. This permit expires every </w:t>
      </w:r>
      <w:r w:rsidR="00431C4B" w:rsidRPr="00054922">
        <w:rPr>
          <w:rFonts w:cs="Times New Roman"/>
          <w:sz w:val="24"/>
          <w:szCs w:val="24"/>
        </w:rPr>
        <w:t>1-</w:t>
      </w:r>
      <w:r w:rsidRPr="00054922">
        <w:rPr>
          <w:rFonts w:cs="Times New Roman"/>
          <w:sz w:val="24"/>
          <w:szCs w:val="24"/>
        </w:rPr>
        <w:t>3 years and must be active during the field experience.</w:t>
      </w:r>
      <w:r w:rsidR="005C5C37" w:rsidRPr="00054922">
        <w:rPr>
          <w:rFonts w:cs="Times New Roman"/>
          <w:sz w:val="24"/>
          <w:szCs w:val="24"/>
        </w:rPr>
        <w:t xml:space="preserve"> </w:t>
      </w:r>
      <w:r w:rsidRPr="00054922">
        <w:rPr>
          <w:rFonts w:cs="Times New Roman"/>
          <w:sz w:val="24"/>
          <w:szCs w:val="24"/>
        </w:rPr>
        <w:t xml:space="preserve">Instructions are in the Practicum Manual. A Sublicense or a Teaching Certificate </w:t>
      </w:r>
      <w:r w:rsidR="00431C4B" w:rsidRPr="00054922">
        <w:rPr>
          <w:rFonts w:cs="Times New Roman"/>
          <w:sz w:val="24"/>
          <w:szCs w:val="24"/>
        </w:rPr>
        <w:t xml:space="preserve">does </w:t>
      </w:r>
      <w:r w:rsidR="00431C4B" w:rsidRPr="000817C8">
        <w:rPr>
          <w:rFonts w:cs="Times New Roman"/>
          <w:sz w:val="24"/>
          <w:szCs w:val="24"/>
        </w:rPr>
        <w:t>not</w:t>
      </w:r>
      <w:r w:rsidR="00431C4B" w:rsidRPr="00054922">
        <w:rPr>
          <w:rFonts w:cs="Times New Roman"/>
          <w:sz w:val="24"/>
          <w:szCs w:val="24"/>
        </w:rPr>
        <w:t xml:space="preserve"> </w:t>
      </w:r>
      <w:r w:rsidRPr="00054922">
        <w:rPr>
          <w:rFonts w:cs="Times New Roman"/>
          <w:sz w:val="24"/>
          <w:szCs w:val="24"/>
        </w:rPr>
        <w:t xml:space="preserve">exempt students from </w:t>
      </w:r>
      <w:r w:rsidR="00431C4B" w:rsidRPr="00054922">
        <w:rPr>
          <w:rFonts w:cs="Times New Roman"/>
          <w:sz w:val="24"/>
          <w:szCs w:val="24"/>
        </w:rPr>
        <w:t xml:space="preserve">obtaining </w:t>
      </w:r>
      <w:r w:rsidRPr="00054922">
        <w:rPr>
          <w:rFonts w:cs="Times New Roman"/>
          <w:sz w:val="24"/>
          <w:szCs w:val="24"/>
        </w:rPr>
        <w:t>the Permit, the sublicense or certificate must be verified by Wright State’s Office of Partnership &amp; Field Experience.</w:t>
      </w:r>
      <w:r w:rsidR="00CA78C5" w:rsidRPr="00054922">
        <w:rPr>
          <w:rFonts w:cs="Times New Roman"/>
          <w:sz w:val="24"/>
          <w:szCs w:val="24"/>
        </w:rPr>
        <w:t xml:space="preserve"> </w:t>
      </w:r>
    </w:p>
    <w:p w14:paraId="688A1767" w14:textId="77777777" w:rsidR="00CA78C5" w:rsidRPr="00054922" w:rsidRDefault="00CA78C5" w:rsidP="00CA78C5">
      <w:pPr>
        <w:spacing w:after="0" w:line="240" w:lineRule="auto"/>
        <w:rPr>
          <w:rFonts w:cs="Times New Roman"/>
          <w:sz w:val="24"/>
          <w:szCs w:val="24"/>
        </w:rPr>
      </w:pPr>
    </w:p>
    <w:p w14:paraId="1A3349A7" w14:textId="1FE0ADCA" w:rsidR="00717C22" w:rsidRPr="00054922" w:rsidRDefault="00717C22" w:rsidP="0070083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6C5AC" w:themeFill="accent2" w:themeFillTint="66"/>
        <w:spacing w:after="0" w:line="240" w:lineRule="auto"/>
        <w:jc w:val="center"/>
        <w:rPr>
          <w:rFonts w:cs="Times New Roman"/>
          <w:b/>
          <w:bCs/>
          <w:color w:val="000000"/>
          <w:sz w:val="24"/>
          <w:szCs w:val="24"/>
        </w:rPr>
      </w:pPr>
      <w:r w:rsidRPr="00054922">
        <w:rPr>
          <w:rFonts w:cs="Times New Roman"/>
          <w:b/>
          <w:bCs/>
          <w:color w:val="000000"/>
          <w:sz w:val="24"/>
          <w:szCs w:val="24"/>
        </w:rPr>
        <w:t xml:space="preserve">STEP </w:t>
      </w:r>
      <w:r w:rsidR="00806B29" w:rsidRPr="00054922">
        <w:rPr>
          <w:rFonts w:cs="Times New Roman"/>
          <w:b/>
          <w:bCs/>
          <w:color w:val="000000"/>
          <w:sz w:val="24"/>
          <w:szCs w:val="24"/>
        </w:rPr>
        <w:t>7</w:t>
      </w:r>
      <w:r w:rsidRPr="00054922">
        <w:rPr>
          <w:rFonts w:cs="Times New Roman"/>
          <w:b/>
          <w:bCs/>
          <w:color w:val="000000"/>
          <w:sz w:val="24"/>
          <w:szCs w:val="24"/>
        </w:rPr>
        <w:t>: Obtain Liability Insurance</w:t>
      </w:r>
    </w:p>
    <w:p w14:paraId="29685B1A" w14:textId="77777777" w:rsidR="00717C22" w:rsidRPr="00054922" w:rsidRDefault="00717C22" w:rsidP="00CA78C5">
      <w:pPr>
        <w:widowControl w:val="0"/>
        <w:autoSpaceDE w:val="0"/>
        <w:autoSpaceDN w:val="0"/>
        <w:spacing w:after="0" w:line="240" w:lineRule="auto"/>
        <w:rPr>
          <w:rFonts w:cs="Times New Roman"/>
          <w:b/>
          <w:sz w:val="24"/>
          <w:szCs w:val="24"/>
          <w:highlight w:val="yellow"/>
        </w:rPr>
      </w:pPr>
    </w:p>
    <w:p w14:paraId="14247CD7" w14:textId="083CF85D" w:rsidR="005C5C37" w:rsidRPr="00054922" w:rsidRDefault="005C5C37" w:rsidP="00CA78C5">
      <w:pPr>
        <w:spacing w:after="0" w:line="240" w:lineRule="auto"/>
        <w:rPr>
          <w:rFonts w:cs="Times New Roman"/>
          <w:sz w:val="24"/>
          <w:szCs w:val="24"/>
        </w:rPr>
      </w:pPr>
      <w:r w:rsidRPr="00054922">
        <w:rPr>
          <w:rFonts w:cs="Times New Roman"/>
          <w:sz w:val="24"/>
          <w:szCs w:val="24"/>
        </w:rPr>
        <w:t xml:space="preserve">CHMC MAJORS: </w:t>
      </w:r>
    </w:p>
    <w:p w14:paraId="728FC758" w14:textId="1EA41014" w:rsidR="00FB3213" w:rsidRPr="00054922" w:rsidRDefault="00717C22" w:rsidP="00CA78C5">
      <w:pPr>
        <w:spacing w:after="0" w:line="240" w:lineRule="auto"/>
        <w:rPr>
          <w:rFonts w:cs="Times New Roman"/>
          <w:color w:val="000000"/>
          <w:sz w:val="24"/>
          <w:szCs w:val="24"/>
        </w:rPr>
      </w:pPr>
      <w:hyperlink r:id="rId12" w:history="1">
        <w:r w:rsidRPr="00054922">
          <w:rPr>
            <w:rStyle w:val="Hyperlink"/>
            <w:rFonts w:cs="Times New Roman"/>
            <w:sz w:val="24"/>
            <w:szCs w:val="24"/>
            <w:bdr w:val="none" w:sz="0" w:space="0" w:color="auto" w:frame="1"/>
          </w:rPr>
          <w:t>https://www.hpso.com/Insurance-for-you/Students-recent-graduates</w:t>
        </w:r>
      </w:hyperlink>
      <w:r w:rsidR="00FB3213" w:rsidRPr="00054922">
        <w:rPr>
          <w:rFonts w:cs="Times New Roman"/>
          <w:color w:val="000000"/>
          <w:sz w:val="24"/>
          <w:szCs w:val="24"/>
        </w:rPr>
        <w:t> </w:t>
      </w:r>
    </w:p>
    <w:p w14:paraId="07D205C0" w14:textId="77777777" w:rsidR="00FE2361" w:rsidRPr="00054922" w:rsidRDefault="00FE2361" w:rsidP="00CA78C5">
      <w:pPr>
        <w:spacing w:after="0" w:line="240" w:lineRule="auto"/>
        <w:rPr>
          <w:rFonts w:cs="Times New Roman"/>
          <w:color w:val="000000"/>
          <w:sz w:val="24"/>
          <w:szCs w:val="24"/>
        </w:rPr>
      </w:pPr>
    </w:p>
    <w:p w14:paraId="1017313E" w14:textId="2610B352" w:rsidR="005C5C37" w:rsidRPr="00054922" w:rsidRDefault="005C5C37" w:rsidP="00CA78C5">
      <w:pPr>
        <w:spacing w:after="0" w:line="240" w:lineRule="auto"/>
        <w:rPr>
          <w:rFonts w:cs="Times New Roman"/>
          <w:sz w:val="24"/>
          <w:szCs w:val="24"/>
        </w:rPr>
      </w:pPr>
      <w:r w:rsidRPr="00054922">
        <w:rPr>
          <w:rFonts w:cs="Times New Roman"/>
          <w:sz w:val="24"/>
          <w:szCs w:val="24"/>
        </w:rPr>
        <w:t xml:space="preserve">SCHOOL COUNSELING MAJORS: </w:t>
      </w:r>
    </w:p>
    <w:p w14:paraId="6568DCA1" w14:textId="15CE1E73" w:rsidR="00FB3213" w:rsidRPr="00054922" w:rsidRDefault="00E70339" w:rsidP="00CA78C5">
      <w:pPr>
        <w:spacing w:after="0" w:line="240" w:lineRule="auto"/>
        <w:rPr>
          <w:rFonts w:cs="Times New Roman"/>
          <w:sz w:val="24"/>
          <w:szCs w:val="24"/>
          <w:bdr w:val="none" w:sz="0" w:space="0" w:color="auto" w:frame="1"/>
        </w:rPr>
      </w:pPr>
      <w:hyperlink r:id="rId13" w:history="1">
        <w:r w:rsidRPr="00054922">
          <w:rPr>
            <w:rStyle w:val="Hyperlink"/>
            <w:rFonts w:cs="Times New Roman"/>
            <w:sz w:val="24"/>
            <w:szCs w:val="24"/>
            <w:bdr w:val="none" w:sz="0" w:space="0" w:color="auto" w:frame="1"/>
          </w:rPr>
          <w:t>https://www.schoolcounselor.org/Membership/Proof-of-Insurance</w:t>
        </w:r>
      </w:hyperlink>
    </w:p>
    <w:p w14:paraId="16267562" w14:textId="77777777" w:rsidR="00CA78C5" w:rsidRPr="00054922" w:rsidRDefault="00CA78C5" w:rsidP="00CA78C5">
      <w:pPr>
        <w:spacing w:after="0" w:line="240" w:lineRule="auto"/>
        <w:rPr>
          <w:rFonts w:cs="Times New Roman"/>
          <w:b/>
          <w:sz w:val="24"/>
          <w:szCs w:val="24"/>
          <w:highlight w:val="yellow"/>
        </w:rPr>
      </w:pPr>
    </w:p>
    <w:p w14:paraId="083EA234" w14:textId="3B5AA186" w:rsidR="00CA78C5" w:rsidRPr="00291AAC" w:rsidRDefault="00CA78C5" w:rsidP="00CA78C5">
      <w:pPr>
        <w:spacing w:after="0" w:line="240" w:lineRule="auto"/>
        <w:rPr>
          <w:rFonts w:cs="Times New Roman"/>
          <w:b/>
          <w:sz w:val="24"/>
          <w:szCs w:val="24"/>
          <w:highlight w:val="yellow"/>
        </w:rPr>
      </w:pPr>
      <w:r w:rsidRPr="00291AAC">
        <w:rPr>
          <w:rFonts w:cs="Times New Roman"/>
          <w:b/>
          <w:sz w:val="24"/>
          <w:szCs w:val="24"/>
          <w:highlight w:val="yellow"/>
        </w:rPr>
        <w:t>All students must email copies of their liability insurance to the Clinical Coordinator</w:t>
      </w:r>
      <w:r w:rsidR="002B4DE1" w:rsidRPr="00291AAC">
        <w:rPr>
          <w:rFonts w:cs="Times New Roman"/>
          <w:b/>
          <w:sz w:val="24"/>
          <w:szCs w:val="24"/>
          <w:highlight w:val="yellow"/>
        </w:rPr>
        <w:t>.</w:t>
      </w:r>
    </w:p>
    <w:sectPr w:rsidR="00CA78C5" w:rsidRPr="00291AAC" w:rsidSect="00054922">
      <w:headerReference w:type="default" r:id="rId14"/>
      <w:footerReference w:type="default" r:id="rId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D208" w14:textId="77777777" w:rsidR="00E01D81" w:rsidRDefault="00E01D81" w:rsidP="008A5834">
      <w:pPr>
        <w:spacing w:after="0" w:line="240" w:lineRule="auto"/>
      </w:pPr>
      <w:r>
        <w:separator/>
      </w:r>
    </w:p>
  </w:endnote>
  <w:endnote w:type="continuationSeparator" w:id="0">
    <w:p w14:paraId="49246FC7" w14:textId="77777777" w:rsidR="00E01D81" w:rsidRDefault="00E01D81" w:rsidP="008A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D5F2" w14:textId="1BB22BE7" w:rsidR="008A5834" w:rsidRPr="00010C41" w:rsidRDefault="007C2A1D" w:rsidP="003735FB">
    <w:pPr>
      <w:pStyle w:val="Footer"/>
      <w:jc w:val="right"/>
      <w:rPr>
        <w:rFonts w:cs="Times New Roman"/>
        <w:sz w:val="20"/>
      </w:rPr>
    </w:pPr>
    <w:bookmarkStart w:id="0" w:name="_Hlk184135408"/>
    <w:bookmarkStart w:id="1" w:name="_Hlk184135409"/>
    <w:r w:rsidRPr="00010C41">
      <w:rPr>
        <w:rFonts w:cs="Times New Roman"/>
        <w:sz w:val="20"/>
      </w:rPr>
      <w:t>AY</w:t>
    </w:r>
    <w:r w:rsidR="003735FB" w:rsidRPr="00010C41">
      <w:rPr>
        <w:rFonts w:cs="Times New Roman"/>
        <w:sz w:val="20"/>
      </w:rPr>
      <w:t xml:space="preserve"> 202</w:t>
    </w:r>
    <w:r w:rsidR="006059C3">
      <w:rPr>
        <w:rFonts w:cs="Times New Roman"/>
        <w:sz w:val="20"/>
      </w:rPr>
      <w:t>5</w:t>
    </w:r>
    <w:r w:rsidR="003735FB" w:rsidRPr="00010C41">
      <w:rPr>
        <w:rFonts w:cs="Times New Roman"/>
        <w:sz w:val="20"/>
      </w:rPr>
      <w:t xml:space="preserve"> -</w:t>
    </w:r>
    <w:r w:rsidRPr="00010C41">
      <w:rPr>
        <w:rFonts w:cs="Times New Roman"/>
        <w:sz w:val="20"/>
      </w:rPr>
      <w:t xml:space="preserve"> 202</w:t>
    </w:r>
    <w:r w:rsidR="003735FB" w:rsidRPr="00010C41">
      <w:rPr>
        <w:rFonts w:cs="Times New Roman"/>
        <w:sz w:val="20"/>
      </w:rPr>
      <w:t>6</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769B" w14:textId="77777777" w:rsidR="00E01D81" w:rsidRDefault="00E01D81" w:rsidP="008A5834">
      <w:pPr>
        <w:spacing w:after="0" w:line="240" w:lineRule="auto"/>
      </w:pPr>
      <w:r>
        <w:separator/>
      </w:r>
    </w:p>
  </w:footnote>
  <w:footnote w:type="continuationSeparator" w:id="0">
    <w:p w14:paraId="6DE877B5" w14:textId="77777777" w:rsidR="00E01D81" w:rsidRDefault="00E01D81" w:rsidP="008A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6361"/>
      <w:docPartObj>
        <w:docPartGallery w:val="Page Numbers (Top of Page)"/>
        <w:docPartUnique/>
      </w:docPartObj>
    </w:sdtPr>
    <w:sdtEndPr>
      <w:rPr>
        <w:noProof/>
      </w:rPr>
    </w:sdtEndPr>
    <w:sdtContent>
      <w:p w14:paraId="72067133" w14:textId="1703C123" w:rsidR="00DE2B8F" w:rsidRPr="00DE2B8F" w:rsidRDefault="00DE2B8F">
        <w:pPr>
          <w:pStyle w:val="Header"/>
          <w:jc w:val="right"/>
        </w:pPr>
        <w:r w:rsidRPr="00DE2B8F">
          <w:fldChar w:fldCharType="begin"/>
        </w:r>
        <w:r w:rsidRPr="00DE2B8F">
          <w:instrText xml:space="preserve"> PAGE   \* MERGEFORMAT </w:instrText>
        </w:r>
        <w:r w:rsidRPr="00DE2B8F">
          <w:fldChar w:fldCharType="separate"/>
        </w:r>
        <w:r w:rsidRPr="00DE2B8F">
          <w:rPr>
            <w:noProof/>
          </w:rPr>
          <w:t>2</w:t>
        </w:r>
        <w:r w:rsidRPr="00DE2B8F">
          <w:rPr>
            <w:noProof/>
          </w:rPr>
          <w:fldChar w:fldCharType="end"/>
        </w:r>
      </w:p>
    </w:sdtContent>
  </w:sdt>
  <w:p w14:paraId="2DD2103B" w14:textId="77777777" w:rsidR="00DE2B8F" w:rsidRPr="00DE2B8F" w:rsidRDefault="00DE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DB7"/>
    <w:multiLevelType w:val="hybridMultilevel"/>
    <w:tmpl w:val="53AEAFAA"/>
    <w:lvl w:ilvl="0" w:tplc="AD3456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D34AC"/>
    <w:multiLevelType w:val="hybridMultilevel"/>
    <w:tmpl w:val="43AA25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C4138"/>
    <w:multiLevelType w:val="hybridMultilevel"/>
    <w:tmpl w:val="8830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E46A9"/>
    <w:multiLevelType w:val="hybridMultilevel"/>
    <w:tmpl w:val="D81E9A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65AC8"/>
    <w:multiLevelType w:val="hybridMultilevel"/>
    <w:tmpl w:val="DC32010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AD95C58"/>
    <w:multiLevelType w:val="hybridMultilevel"/>
    <w:tmpl w:val="A984BF8C"/>
    <w:lvl w:ilvl="0" w:tplc="AC68BEA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628CF"/>
    <w:multiLevelType w:val="hybridMultilevel"/>
    <w:tmpl w:val="7104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3494C"/>
    <w:multiLevelType w:val="hybridMultilevel"/>
    <w:tmpl w:val="ACEC5E00"/>
    <w:lvl w:ilvl="0" w:tplc="968E494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90305D8"/>
    <w:multiLevelType w:val="hybridMultilevel"/>
    <w:tmpl w:val="6BCC1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546844"/>
    <w:multiLevelType w:val="hybridMultilevel"/>
    <w:tmpl w:val="FE7E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789"/>
    <w:multiLevelType w:val="hybridMultilevel"/>
    <w:tmpl w:val="BB5C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855CD"/>
    <w:multiLevelType w:val="hybridMultilevel"/>
    <w:tmpl w:val="01CE9808"/>
    <w:lvl w:ilvl="0" w:tplc="AC68BEA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17C55"/>
    <w:multiLevelType w:val="hybridMultilevel"/>
    <w:tmpl w:val="14A6A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D4792"/>
    <w:multiLevelType w:val="hybridMultilevel"/>
    <w:tmpl w:val="CA78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11D85"/>
    <w:multiLevelType w:val="hybridMultilevel"/>
    <w:tmpl w:val="C1AEE638"/>
    <w:lvl w:ilvl="0" w:tplc="891222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0121750">
    <w:abstractNumId w:val="9"/>
  </w:num>
  <w:num w:numId="2" w16cid:durableId="452483256">
    <w:abstractNumId w:val="4"/>
  </w:num>
  <w:num w:numId="3" w16cid:durableId="1853836870">
    <w:abstractNumId w:val="6"/>
  </w:num>
  <w:num w:numId="4" w16cid:durableId="956176173">
    <w:abstractNumId w:val="8"/>
  </w:num>
  <w:num w:numId="5" w16cid:durableId="1892039655">
    <w:abstractNumId w:val="13"/>
  </w:num>
  <w:num w:numId="6" w16cid:durableId="1146898248">
    <w:abstractNumId w:val="10"/>
  </w:num>
  <w:num w:numId="7" w16cid:durableId="204561809">
    <w:abstractNumId w:val="2"/>
  </w:num>
  <w:num w:numId="8" w16cid:durableId="909342999">
    <w:abstractNumId w:val="11"/>
  </w:num>
  <w:num w:numId="9" w16cid:durableId="2000887897">
    <w:abstractNumId w:val="5"/>
  </w:num>
  <w:num w:numId="10" w16cid:durableId="1024328362">
    <w:abstractNumId w:val="3"/>
  </w:num>
  <w:num w:numId="11" w16cid:durableId="2091080674">
    <w:abstractNumId w:val="0"/>
  </w:num>
  <w:num w:numId="12" w16cid:durableId="1182629347">
    <w:abstractNumId w:val="7"/>
  </w:num>
  <w:num w:numId="13" w16cid:durableId="1404914996">
    <w:abstractNumId w:val="12"/>
  </w:num>
  <w:num w:numId="14" w16cid:durableId="1511481161">
    <w:abstractNumId w:val="1"/>
  </w:num>
  <w:num w:numId="15" w16cid:durableId="1982686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29"/>
    <w:rsid w:val="0000267A"/>
    <w:rsid w:val="00010C41"/>
    <w:rsid w:val="00011735"/>
    <w:rsid w:val="000329C4"/>
    <w:rsid w:val="000416E6"/>
    <w:rsid w:val="000440F0"/>
    <w:rsid w:val="00047E56"/>
    <w:rsid w:val="00054922"/>
    <w:rsid w:val="00071C37"/>
    <w:rsid w:val="000817C8"/>
    <w:rsid w:val="000818CB"/>
    <w:rsid w:val="00097589"/>
    <w:rsid w:val="000A45C6"/>
    <w:rsid w:val="000B2FF6"/>
    <w:rsid w:val="000C2988"/>
    <w:rsid w:val="000C2EEB"/>
    <w:rsid w:val="000E0F0E"/>
    <w:rsid w:val="00102AC9"/>
    <w:rsid w:val="00112D4E"/>
    <w:rsid w:val="00144223"/>
    <w:rsid w:val="001D15BD"/>
    <w:rsid w:val="001E3393"/>
    <w:rsid w:val="001F7D49"/>
    <w:rsid w:val="0020393E"/>
    <w:rsid w:val="002105FD"/>
    <w:rsid w:val="00213200"/>
    <w:rsid w:val="0021475F"/>
    <w:rsid w:val="002315B7"/>
    <w:rsid w:val="00263564"/>
    <w:rsid w:val="002833D0"/>
    <w:rsid w:val="00290C37"/>
    <w:rsid w:val="00291AAC"/>
    <w:rsid w:val="00295CFC"/>
    <w:rsid w:val="002B4DE1"/>
    <w:rsid w:val="002D1068"/>
    <w:rsid w:val="002D645B"/>
    <w:rsid w:val="00305B49"/>
    <w:rsid w:val="00316E49"/>
    <w:rsid w:val="0036449C"/>
    <w:rsid w:val="003648E8"/>
    <w:rsid w:val="00372DD5"/>
    <w:rsid w:val="003735FB"/>
    <w:rsid w:val="00373E35"/>
    <w:rsid w:val="003849B1"/>
    <w:rsid w:val="003B7B66"/>
    <w:rsid w:val="00406A1D"/>
    <w:rsid w:val="00423582"/>
    <w:rsid w:val="00431C4B"/>
    <w:rsid w:val="00432757"/>
    <w:rsid w:val="00434CE1"/>
    <w:rsid w:val="004357D2"/>
    <w:rsid w:val="004604E4"/>
    <w:rsid w:val="004642FD"/>
    <w:rsid w:val="004678DD"/>
    <w:rsid w:val="00470605"/>
    <w:rsid w:val="004B4B30"/>
    <w:rsid w:val="004C25F2"/>
    <w:rsid w:val="004C4AD4"/>
    <w:rsid w:val="0051348E"/>
    <w:rsid w:val="00521C64"/>
    <w:rsid w:val="00531E8F"/>
    <w:rsid w:val="0054534F"/>
    <w:rsid w:val="00551C8E"/>
    <w:rsid w:val="0056049C"/>
    <w:rsid w:val="00560584"/>
    <w:rsid w:val="005917AE"/>
    <w:rsid w:val="005A5CAE"/>
    <w:rsid w:val="005B4CD6"/>
    <w:rsid w:val="005C5C37"/>
    <w:rsid w:val="005D6D84"/>
    <w:rsid w:val="005E08A1"/>
    <w:rsid w:val="005E0DDF"/>
    <w:rsid w:val="005F22DF"/>
    <w:rsid w:val="006059C3"/>
    <w:rsid w:val="00612198"/>
    <w:rsid w:val="00617FFA"/>
    <w:rsid w:val="00621267"/>
    <w:rsid w:val="006308B3"/>
    <w:rsid w:val="00643EA6"/>
    <w:rsid w:val="006606F3"/>
    <w:rsid w:val="006867BE"/>
    <w:rsid w:val="00687ACD"/>
    <w:rsid w:val="006A6E89"/>
    <w:rsid w:val="006C0900"/>
    <w:rsid w:val="006D09F3"/>
    <w:rsid w:val="006D3B77"/>
    <w:rsid w:val="00700834"/>
    <w:rsid w:val="007066F2"/>
    <w:rsid w:val="00717C22"/>
    <w:rsid w:val="00721A63"/>
    <w:rsid w:val="00740B7B"/>
    <w:rsid w:val="00786CDF"/>
    <w:rsid w:val="00796734"/>
    <w:rsid w:val="007B70FA"/>
    <w:rsid w:val="007C2A1D"/>
    <w:rsid w:val="007D24CB"/>
    <w:rsid w:val="007E6C79"/>
    <w:rsid w:val="007F3D51"/>
    <w:rsid w:val="00806B29"/>
    <w:rsid w:val="008229B4"/>
    <w:rsid w:val="00840F19"/>
    <w:rsid w:val="00864F06"/>
    <w:rsid w:val="0087111A"/>
    <w:rsid w:val="00882A1A"/>
    <w:rsid w:val="00884050"/>
    <w:rsid w:val="00886404"/>
    <w:rsid w:val="008937B8"/>
    <w:rsid w:val="00894C18"/>
    <w:rsid w:val="008958E5"/>
    <w:rsid w:val="00896A15"/>
    <w:rsid w:val="008A02D3"/>
    <w:rsid w:val="008A5834"/>
    <w:rsid w:val="008B4A0C"/>
    <w:rsid w:val="008B772E"/>
    <w:rsid w:val="008B79E9"/>
    <w:rsid w:val="008E37DA"/>
    <w:rsid w:val="008E5FCE"/>
    <w:rsid w:val="008F199F"/>
    <w:rsid w:val="008F4420"/>
    <w:rsid w:val="009161FD"/>
    <w:rsid w:val="00916F6A"/>
    <w:rsid w:val="009230D5"/>
    <w:rsid w:val="009270E9"/>
    <w:rsid w:val="009361CB"/>
    <w:rsid w:val="0095214C"/>
    <w:rsid w:val="00963109"/>
    <w:rsid w:val="0096504F"/>
    <w:rsid w:val="00967799"/>
    <w:rsid w:val="0098009C"/>
    <w:rsid w:val="009B0ADE"/>
    <w:rsid w:val="009C18B6"/>
    <w:rsid w:val="009E2DB0"/>
    <w:rsid w:val="00A27196"/>
    <w:rsid w:val="00A33529"/>
    <w:rsid w:val="00A7272A"/>
    <w:rsid w:val="00AC1453"/>
    <w:rsid w:val="00AD1358"/>
    <w:rsid w:val="00AD18D2"/>
    <w:rsid w:val="00AF111D"/>
    <w:rsid w:val="00B04200"/>
    <w:rsid w:val="00B069DB"/>
    <w:rsid w:val="00B07BBA"/>
    <w:rsid w:val="00B2461C"/>
    <w:rsid w:val="00B24737"/>
    <w:rsid w:val="00B46E32"/>
    <w:rsid w:val="00B642A6"/>
    <w:rsid w:val="00B7046A"/>
    <w:rsid w:val="00B93682"/>
    <w:rsid w:val="00BA4F87"/>
    <w:rsid w:val="00BB3E9A"/>
    <w:rsid w:val="00BD6FE9"/>
    <w:rsid w:val="00BF05BB"/>
    <w:rsid w:val="00BF1D6D"/>
    <w:rsid w:val="00C05841"/>
    <w:rsid w:val="00C4244C"/>
    <w:rsid w:val="00C64E7E"/>
    <w:rsid w:val="00C75E93"/>
    <w:rsid w:val="00CA78C5"/>
    <w:rsid w:val="00CB1084"/>
    <w:rsid w:val="00CC7809"/>
    <w:rsid w:val="00D47B35"/>
    <w:rsid w:val="00D55A40"/>
    <w:rsid w:val="00D61F6F"/>
    <w:rsid w:val="00D67DCC"/>
    <w:rsid w:val="00DE2B8F"/>
    <w:rsid w:val="00DF2FD6"/>
    <w:rsid w:val="00E01D81"/>
    <w:rsid w:val="00E2246C"/>
    <w:rsid w:val="00E45B50"/>
    <w:rsid w:val="00E70339"/>
    <w:rsid w:val="00E83C40"/>
    <w:rsid w:val="00E9790B"/>
    <w:rsid w:val="00EA7B36"/>
    <w:rsid w:val="00EC2A0E"/>
    <w:rsid w:val="00EC7EE4"/>
    <w:rsid w:val="00ED37A7"/>
    <w:rsid w:val="00EE1984"/>
    <w:rsid w:val="00F20F53"/>
    <w:rsid w:val="00F31A80"/>
    <w:rsid w:val="00F4371D"/>
    <w:rsid w:val="00F71CE3"/>
    <w:rsid w:val="00F75365"/>
    <w:rsid w:val="00F8004E"/>
    <w:rsid w:val="00F9086F"/>
    <w:rsid w:val="00FB1333"/>
    <w:rsid w:val="00FB3213"/>
    <w:rsid w:val="00FB53F9"/>
    <w:rsid w:val="00FD0CA8"/>
    <w:rsid w:val="00FE2361"/>
    <w:rsid w:val="00FF4767"/>
    <w:rsid w:val="00FF7227"/>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03075"/>
  <w15:chartTrackingRefBased/>
  <w15:docId w15:val="{E42F607A-BE54-483D-A708-E18A030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29"/>
    <w:rPr>
      <w:kern w:val="0"/>
      <w14:ligatures w14:val="none"/>
    </w:rPr>
  </w:style>
  <w:style w:type="paragraph" w:styleId="Heading1">
    <w:name w:val="heading 1"/>
    <w:basedOn w:val="Normal"/>
    <w:next w:val="Normal"/>
    <w:link w:val="Heading1Char"/>
    <w:uiPriority w:val="9"/>
    <w:qFormat/>
    <w:rsid w:val="00A33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529"/>
    <w:rPr>
      <w:rFonts w:eastAsiaTheme="majorEastAsia" w:cstheme="majorBidi"/>
      <w:color w:val="272727" w:themeColor="text1" w:themeTint="D8"/>
    </w:rPr>
  </w:style>
  <w:style w:type="paragraph" w:styleId="Title">
    <w:name w:val="Title"/>
    <w:basedOn w:val="Normal"/>
    <w:next w:val="Normal"/>
    <w:link w:val="TitleChar"/>
    <w:uiPriority w:val="10"/>
    <w:qFormat/>
    <w:rsid w:val="00A3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529"/>
    <w:pPr>
      <w:spacing w:before="160"/>
      <w:jc w:val="center"/>
    </w:pPr>
    <w:rPr>
      <w:i/>
      <w:iCs/>
      <w:color w:val="404040" w:themeColor="text1" w:themeTint="BF"/>
    </w:rPr>
  </w:style>
  <w:style w:type="character" w:customStyle="1" w:styleId="QuoteChar">
    <w:name w:val="Quote Char"/>
    <w:basedOn w:val="DefaultParagraphFont"/>
    <w:link w:val="Quote"/>
    <w:uiPriority w:val="29"/>
    <w:rsid w:val="00A33529"/>
    <w:rPr>
      <w:i/>
      <w:iCs/>
      <w:color w:val="404040" w:themeColor="text1" w:themeTint="BF"/>
    </w:rPr>
  </w:style>
  <w:style w:type="paragraph" w:styleId="ListParagraph">
    <w:name w:val="List Paragraph"/>
    <w:basedOn w:val="Normal"/>
    <w:uiPriority w:val="34"/>
    <w:qFormat/>
    <w:rsid w:val="00A33529"/>
    <w:pPr>
      <w:ind w:left="720"/>
      <w:contextualSpacing/>
    </w:pPr>
  </w:style>
  <w:style w:type="character" w:styleId="IntenseEmphasis">
    <w:name w:val="Intense Emphasis"/>
    <w:basedOn w:val="DefaultParagraphFont"/>
    <w:uiPriority w:val="21"/>
    <w:qFormat/>
    <w:rsid w:val="00A33529"/>
    <w:rPr>
      <w:i/>
      <w:iCs/>
      <w:color w:val="0F4761" w:themeColor="accent1" w:themeShade="BF"/>
    </w:rPr>
  </w:style>
  <w:style w:type="paragraph" w:styleId="IntenseQuote">
    <w:name w:val="Intense Quote"/>
    <w:basedOn w:val="Normal"/>
    <w:next w:val="Normal"/>
    <w:link w:val="IntenseQuoteChar"/>
    <w:uiPriority w:val="30"/>
    <w:qFormat/>
    <w:rsid w:val="00A33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529"/>
    <w:rPr>
      <w:i/>
      <w:iCs/>
      <w:color w:val="0F4761" w:themeColor="accent1" w:themeShade="BF"/>
    </w:rPr>
  </w:style>
  <w:style w:type="character" w:styleId="IntenseReference">
    <w:name w:val="Intense Reference"/>
    <w:basedOn w:val="DefaultParagraphFont"/>
    <w:uiPriority w:val="32"/>
    <w:qFormat/>
    <w:rsid w:val="00A33529"/>
    <w:rPr>
      <w:b/>
      <w:bCs/>
      <w:smallCaps/>
      <w:color w:val="0F4761" w:themeColor="accent1" w:themeShade="BF"/>
      <w:spacing w:val="5"/>
    </w:rPr>
  </w:style>
  <w:style w:type="paragraph" w:styleId="BodyText">
    <w:name w:val="Body Text"/>
    <w:basedOn w:val="Normal"/>
    <w:link w:val="BodyTextChar"/>
    <w:uiPriority w:val="1"/>
    <w:qFormat/>
    <w:rsid w:val="00A3352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3529"/>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33529"/>
    <w:rPr>
      <w:color w:val="467886" w:themeColor="hyperlink"/>
      <w:u w:val="single"/>
    </w:rPr>
  </w:style>
  <w:style w:type="paragraph" w:styleId="NormalWeb">
    <w:name w:val="Normal (Web)"/>
    <w:basedOn w:val="Normal"/>
    <w:uiPriority w:val="99"/>
    <w:unhideWhenUsed/>
    <w:rsid w:val="00A335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33529"/>
    <w:rPr>
      <w:color w:val="605E5C"/>
      <w:shd w:val="clear" w:color="auto" w:fill="E1DFDD"/>
    </w:rPr>
  </w:style>
  <w:style w:type="paragraph" w:styleId="Header">
    <w:name w:val="header"/>
    <w:basedOn w:val="Normal"/>
    <w:link w:val="HeaderChar"/>
    <w:uiPriority w:val="99"/>
    <w:unhideWhenUsed/>
    <w:rsid w:val="008A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34"/>
    <w:rPr>
      <w:kern w:val="0"/>
      <w14:ligatures w14:val="none"/>
    </w:rPr>
  </w:style>
  <w:style w:type="paragraph" w:styleId="Footer">
    <w:name w:val="footer"/>
    <w:basedOn w:val="Normal"/>
    <w:link w:val="FooterChar"/>
    <w:uiPriority w:val="99"/>
    <w:unhideWhenUsed/>
    <w:rsid w:val="008A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34"/>
    <w:rPr>
      <w:kern w:val="0"/>
      <w14:ligatures w14:val="none"/>
    </w:rPr>
  </w:style>
  <w:style w:type="table" w:styleId="TableGrid">
    <w:name w:val="Table Grid"/>
    <w:basedOn w:val="TableNormal"/>
    <w:uiPriority w:val="39"/>
    <w:rsid w:val="0046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67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967369">
      <w:bodyDiv w:val="1"/>
      <w:marLeft w:val="0"/>
      <w:marRight w:val="0"/>
      <w:marTop w:val="0"/>
      <w:marBottom w:val="0"/>
      <w:divBdr>
        <w:top w:val="none" w:sz="0" w:space="0" w:color="auto"/>
        <w:left w:val="none" w:sz="0" w:space="0" w:color="auto"/>
        <w:bottom w:val="none" w:sz="0" w:space="0" w:color="auto"/>
        <w:right w:val="none" w:sz="0" w:space="0" w:color="auto"/>
      </w:divBdr>
    </w:div>
    <w:div w:id="12966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XdZGXFzuE0WM1K-Y0V5oM7kvoT1rsvtIoLFfgoeRiIpUNTdWTkc1S1hBQ1lOVzNUUEZJWTRJV0ZESS4u" TargetMode="External"/><Relationship Id="rId13" Type="http://schemas.openxmlformats.org/officeDocument/2006/relationships/hyperlink" Target="https://www.schoolcounselor.org/Membership/Proof-of-Insur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pso.com/Insurance-for-you/Students-recent-gradu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mft.ohio.gov/get-licensed/counselors/CT-license-instruc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right.ca1.qualtrics.com/jfe/form/SV_7X4FWnfdujrpg4R" TargetMode="External"/><Relationship Id="rId4" Type="http://schemas.openxmlformats.org/officeDocument/2006/relationships/settings" Target="settings.xml"/><Relationship Id="rId9" Type="http://schemas.openxmlformats.org/officeDocument/2006/relationships/hyperlink" Target="https://cswmft.ohio.gov/get-licensed/licensing-resources/BCI+and+FBI+Background+Check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A082-EB4B-4AF7-9046-C8A5BCB9F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4927</Characters>
  <Application>Microsoft Office Word</Application>
  <DocSecurity>0</DocSecurity>
  <Lines>149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Johnson</dc:creator>
  <cp:keywords/>
  <dc:description/>
  <cp:lastModifiedBy>Combs, Branden D.</cp:lastModifiedBy>
  <cp:revision>2</cp:revision>
  <dcterms:created xsi:type="dcterms:W3CDTF">2026-03-03T20:53:00Z</dcterms:created>
  <dcterms:modified xsi:type="dcterms:W3CDTF">2026-03-03T20:53:00Z</dcterms:modified>
</cp:coreProperties>
</file>